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FB59C1" w14:textId="77777777" w:rsidR="00AE7BDF" w:rsidRPr="00AE7BDF" w:rsidRDefault="00AE7BDF" w:rsidP="00AE7BDF">
      <w:pPr>
        <w:spacing w:line="284" w:lineRule="atLeast"/>
        <w:jc w:val="center"/>
        <w:rPr>
          <w:rFonts w:ascii="Adobe Ming Std L" w:eastAsia="Adobe Ming Std L" w:hAnsi="Adobe Ming Std L" w:cs="Arial"/>
          <w:b/>
          <w:color w:val="auto"/>
          <w:sz w:val="28"/>
          <w:szCs w:val="28"/>
          <w:lang w:eastAsia="nl-NL"/>
          <w14:textOutline w14:w="10541"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pPr>
    </w:p>
    <w:p w14:paraId="68AF412A" w14:textId="77777777" w:rsidR="00AE7BDF" w:rsidRPr="00AE7BDF" w:rsidRDefault="00AE7BDF" w:rsidP="00AE7BDF">
      <w:pPr>
        <w:spacing w:line="284" w:lineRule="atLeast"/>
        <w:ind w:left="-1276"/>
        <w:jc w:val="center"/>
        <w:rPr>
          <w:rFonts w:ascii="Adobe Ming Std L" w:eastAsia="Adobe Ming Std L" w:hAnsi="Adobe Ming Std L" w:cs="Arial"/>
          <w:b/>
          <w:color w:val="auto"/>
          <w:sz w:val="28"/>
          <w:szCs w:val="28"/>
          <w:lang w:eastAsia="nl-NL"/>
          <w14:textOutline w14:w="10541"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pPr>
    </w:p>
    <w:p w14:paraId="2663D26F" w14:textId="77777777" w:rsidR="008E4CEF" w:rsidRDefault="00AE7BDF" w:rsidP="00AE7BDF">
      <w:pPr>
        <w:spacing w:line="284" w:lineRule="atLeast"/>
        <w:jc w:val="center"/>
        <w:rPr>
          <w:rFonts w:ascii="Adobe Ming Std L" w:eastAsia="Adobe Ming Std L" w:hAnsi="Adobe Ming Std L" w:cs="Arial"/>
          <w:b/>
          <w:color w:val="auto"/>
          <w:sz w:val="28"/>
          <w:szCs w:val="28"/>
          <w:lang w:eastAsia="nl-NL"/>
          <w14:textOutline w14:w="10541"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pPr>
      <w:r w:rsidRPr="00AE7BDF">
        <w:rPr>
          <w:rFonts w:ascii="Adobe Ming Std L" w:eastAsia="Adobe Ming Std L" w:hAnsi="Adobe Ming Std L" w:cs="Arial"/>
          <w:b/>
          <w:color w:val="auto"/>
          <w:sz w:val="28"/>
          <w:szCs w:val="28"/>
          <w:lang w:eastAsia="nl-NL"/>
          <w14:textOutline w14:w="10541"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t xml:space="preserve">Bevorderingsrichtlijnen </w:t>
      </w:r>
      <w:r w:rsidR="008E4CEF">
        <w:rPr>
          <w:rFonts w:ascii="Adobe Ming Std L" w:eastAsia="Adobe Ming Std L" w:hAnsi="Adobe Ming Std L" w:cs="Arial"/>
          <w:b/>
          <w:color w:val="auto"/>
          <w:sz w:val="28"/>
          <w:szCs w:val="28"/>
          <w:lang w:eastAsia="nl-NL"/>
          <w14:textOutline w14:w="10541"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t>Onderbouw</w:t>
      </w:r>
    </w:p>
    <w:p w14:paraId="5E8CAE8F" w14:textId="7677FE32" w:rsidR="00130002" w:rsidRDefault="00130002" w:rsidP="00AE7BDF">
      <w:pPr>
        <w:spacing w:line="284" w:lineRule="atLeast"/>
        <w:jc w:val="center"/>
        <w:rPr>
          <w:rFonts w:ascii="Adobe Ming Std L" w:eastAsia="Adobe Ming Std L" w:hAnsi="Adobe Ming Std L" w:cs="Arial"/>
          <w:b/>
          <w:color w:val="auto"/>
          <w:sz w:val="28"/>
          <w:szCs w:val="28"/>
          <w:lang w:eastAsia="nl-NL"/>
          <w14:textOutline w14:w="10541"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pPr>
      <w:r>
        <w:rPr>
          <w:rFonts w:ascii="Adobe Ming Std L" w:eastAsia="Adobe Ming Std L" w:hAnsi="Adobe Ming Std L" w:cs="Arial"/>
          <w:b/>
          <w:color w:val="auto"/>
          <w:sz w:val="28"/>
          <w:szCs w:val="28"/>
          <w:lang w:eastAsia="nl-NL"/>
          <w14:textOutline w14:w="10541"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t xml:space="preserve">Comenius Lyceum </w:t>
      </w:r>
      <w:r w:rsidR="00437815">
        <w:rPr>
          <w:rFonts w:ascii="Adobe Ming Std L" w:eastAsia="Adobe Ming Std L" w:hAnsi="Adobe Ming Std L" w:cs="Arial"/>
          <w:b/>
          <w:color w:val="auto"/>
          <w:sz w:val="28"/>
          <w:szCs w:val="28"/>
          <w:lang w:eastAsia="nl-NL"/>
          <w14:textOutline w14:w="10541"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t>Capelle</w:t>
      </w:r>
      <w:r w:rsidR="00794B2C">
        <w:rPr>
          <w:rFonts w:ascii="Adobe Ming Std L" w:eastAsia="Adobe Ming Std L" w:hAnsi="Adobe Ming Std L" w:cs="Arial"/>
          <w:b/>
          <w:color w:val="auto"/>
          <w:sz w:val="28"/>
          <w:szCs w:val="28"/>
          <w:lang w:eastAsia="nl-NL"/>
          <w14:textOutline w14:w="10541"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t xml:space="preserve"> en Comenius Mavo Capelle</w:t>
      </w:r>
    </w:p>
    <w:p w14:paraId="561193AB" w14:textId="77777777" w:rsidR="00437815" w:rsidRDefault="00437815" w:rsidP="00AE7BDF">
      <w:pPr>
        <w:spacing w:line="284" w:lineRule="atLeast"/>
        <w:jc w:val="center"/>
        <w:rPr>
          <w:rFonts w:ascii="Adobe Ming Std L" w:eastAsia="Adobe Ming Std L" w:hAnsi="Adobe Ming Std L" w:cs="Arial"/>
          <w:b/>
          <w:color w:val="auto"/>
          <w:sz w:val="28"/>
          <w:szCs w:val="28"/>
          <w:lang w:eastAsia="nl-NL"/>
          <w14:textOutline w14:w="10541"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pPr>
    </w:p>
    <w:p w14:paraId="7B5ADA4A" w14:textId="77777777" w:rsidR="00437815" w:rsidRDefault="00437815" w:rsidP="00AE7BDF">
      <w:pPr>
        <w:spacing w:line="284" w:lineRule="atLeast"/>
        <w:jc w:val="center"/>
        <w:rPr>
          <w:rFonts w:ascii="Adobe Ming Std L" w:eastAsia="Adobe Ming Std L" w:hAnsi="Adobe Ming Std L" w:cs="Arial"/>
          <w:b/>
          <w:color w:val="auto"/>
          <w:sz w:val="28"/>
          <w:szCs w:val="28"/>
          <w:lang w:eastAsia="nl-NL"/>
          <w14:textOutline w14:w="10541"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pPr>
    </w:p>
    <w:p w14:paraId="67753A8C" w14:textId="75749126" w:rsidR="00AE7BDF" w:rsidRPr="00AE7BDF" w:rsidRDefault="00AE7BDF" w:rsidP="00AE7BDF">
      <w:pPr>
        <w:spacing w:line="284" w:lineRule="atLeast"/>
        <w:jc w:val="center"/>
        <w:rPr>
          <w:rFonts w:ascii="Adobe Ming Std L" w:eastAsia="Adobe Ming Std L" w:hAnsi="Adobe Ming Std L" w:cs="Arial"/>
          <w:b/>
          <w:color w:val="auto"/>
          <w:sz w:val="28"/>
          <w:szCs w:val="28"/>
          <w:lang w:eastAsia="nl-NL"/>
          <w14:textOutline w14:w="10541"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pPr>
      <w:r w:rsidRPr="00AE7BDF">
        <w:rPr>
          <w:rFonts w:ascii="Adobe Ming Std L" w:eastAsia="Adobe Ming Std L" w:hAnsi="Adobe Ming Std L" w:cs="Arial"/>
          <w:b/>
          <w:color w:val="auto"/>
          <w:sz w:val="28"/>
          <w:szCs w:val="28"/>
          <w:lang w:eastAsia="nl-NL"/>
          <w14:textOutline w14:w="10541"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t>20</w:t>
      </w:r>
      <w:r w:rsidR="00437815">
        <w:rPr>
          <w:rFonts w:ascii="Adobe Ming Std L" w:eastAsia="Adobe Ming Std L" w:hAnsi="Adobe Ming Std L" w:cs="Arial"/>
          <w:b/>
          <w:color w:val="auto"/>
          <w:sz w:val="28"/>
          <w:szCs w:val="28"/>
          <w:lang w:eastAsia="nl-NL"/>
          <w14:textOutline w14:w="10541"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t>2</w:t>
      </w:r>
      <w:r w:rsidR="00403A11">
        <w:rPr>
          <w:rFonts w:ascii="Adobe Ming Std L" w:eastAsia="Adobe Ming Std L" w:hAnsi="Adobe Ming Std L" w:cs="Arial"/>
          <w:b/>
          <w:color w:val="auto"/>
          <w:sz w:val="28"/>
          <w:szCs w:val="28"/>
          <w:lang w:eastAsia="nl-NL"/>
          <w14:textOutline w14:w="10541"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t>3</w:t>
      </w:r>
      <w:r w:rsidRPr="00AE7BDF">
        <w:rPr>
          <w:rFonts w:ascii="Adobe Ming Std L" w:eastAsia="Adobe Ming Std L" w:hAnsi="Adobe Ming Std L" w:cs="Arial"/>
          <w:b/>
          <w:color w:val="auto"/>
          <w:sz w:val="28"/>
          <w:szCs w:val="28"/>
          <w:lang w:eastAsia="nl-NL"/>
          <w14:textOutline w14:w="10541"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t>-202</w:t>
      </w:r>
      <w:r w:rsidR="00403A11">
        <w:rPr>
          <w:rFonts w:ascii="Adobe Ming Std L" w:eastAsia="Adobe Ming Std L" w:hAnsi="Adobe Ming Std L" w:cs="Arial"/>
          <w:b/>
          <w:color w:val="auto"/>
          <w:sz w:val="28"/>
          <w:szCs w:val="28"/>
          <w:lang w:eastAsia="nl-NL"/>
          <w14:textOutline w14:w="10541"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t>4</w:t>
      </w:r>
    </w:p>
    <w:p w14:paraId="1753FBD5" w14:textId="77777777" w:rsidR="00AE7BDF" w:rsidRPr="00AE7BDF" w:rsidRDefault="00AE7BDF" w:rsidP="00AE7BDF">
      <w:pPr>
        <w:spacing w:line="284" w:lineRule="atLeast"/>
        <w:jc w:val="center"/>
        <w:rPr>
          <w:rFonts w:ascii="Adobe Ming Std L" w:eastAsia="Adobe Ming Std L" w:hAnsi="Adobe Ming Std L" w:cs="Arial"/>
          <w:b/>
          <w:color w:val="auto"/>
          <w:sz w:val="28"/>
          <w:szCs w:val="28"/>
          <w:lang w:eastAsia="nl-NL"/>
          <w14:textOutline w14:w="10541"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pPr>
    </w:p>
    <w:p w14:paraId="0BF0CE3C" w14:textId="77777777" w:rsidR="00AE7BDF" w:rsidRPr="00AE7BDF" w:rsidRDefault="00AE7BDF" w:rsidP="00AE7BDF">
      <w:pPr>
        <w:spacing w:line="284" w:lineRule="atLeast"/>
        <w:jc w:val="center"/>
        <w:rPr>
          <w:rFonts w:ascii="Adobe Ming Std L" w:eastAsia="Adobe Ming Std L" w:hAnsi="Adobe Ming Std L" w:cs="Arial"/>
          <w:b/>
          <w:color w:val="auto"/>
          <w:sz w:val="28"/>
          <w:szCs w:val="28"/>
          <w:lang w:eastAsia="nl-NL"/>
          <w14:textOutline w14:w="10541"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pPr>
      <w:r w:rsidRPr="00AE7BDF">
        <w:rPr>
          <w:rFonts w:ascii="Adobe Ming Std L" w:eastAsia="Adobe Ming Std L" w:hAnsi="Adobe Ming Std L" w:cs="Arial"/>
          <w:b/>
          <w:color w:val="auto"/>
          <w:sz w:val="28"/>
          <w:szCs w:val="28"/>
          <w:lang w:eastAsia="nl-NL"/>
          <w14:textOutline w14:w="10541"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t>Leerjaar 1 en 2</w:t>
      </w:r>
    </w:p>
    <w:p w14:paraId="30247B96" w14:textId="77777777" w:rsidR="00AE7BDF" w:rsidRPr="00AE7BDF" w:rsidRDefault="00AE7BDF" w:rsidP="00AE7BDF"/>
    <w:p w14:paraId="02A5EE48" w14:textId="77777777" w:rsidR="00AE7BDF" w:rsidRPr="00AE7BDF" w:rsidRDefault="00AE7BDF" w:rsidP="00AE7BDF">
      <w:r w:rsidRPr="00AE7BDF">
        <w:br w:type="page"/>
      </w:r>
    </w:p>
    <w:p w14:paraId="32B2E9E4" w14:textId="77777777" w:rsidR="00AE7BDF" w:rsidRPr="00AE7BDF" w:rsidRDefault="003B486B" w:rsidP="00AE7BDF">
      <w:pPr>
        <w:keepNext/>
        <w:keepLines/>
        <w:numPr>
          <w:ilvl w:val="0"/>
          <w:numId w:val="1"/>
        </w:numPr>
        <w:spacing w:before="480" w:line="360" w:lineRule="auto"/>
        <w:outlineLvl w:val="0"/>
        <w:rPr>
          <w:rFonts w:asciiTheme="majorHAnsi" w:eastAsiaTheme="majorEastAsia" w:hAnsiTheme="majorHAnsi" w:cstheme="majorBidi"/>
          <w:b/>
          <w:bCs/>
          <w:color w:val="auto"/>
          <w:sz w:val="22"/>
          <w:szCs w:val="22"/>
        </w:rPr>
      </w:pPr>
      <w:r>
        <w:rPr>
          <w:rFonts w:asciiTheme="majorHAnsi" w:eastAsiaTheme="majorEastAsia" w:hAnsiTheme="majorHAnsi" w:cstheme="majorBidi"/>
          <w:b/>
          <w:bCs/>
          <w:color w:val="auto"/>
          <w:sz w:val="22"/>
          <w:szCs w:val="22"/>
        </w:rPr>
        <w:lastRenderedPageBreak/>
        <w:t xml:space="preserve">. </w:t>
      </w:r>
      <w:r w:rsidR="00AE7BDF" w:rsidRPr="00AE7BDF">
        <w:rPr>
          <w:rFonts w:asciiTheme="majorHAnsi" w:eastAsiaTheme="majorEastAsia" w:hAnsiTheme="majorHAnsi" w:cstheme="majorBidi"/>
          <w:b/>
          <w:bCs/>
          <w:color w:val="auto"/>
          <w:sz w:val="22"/>
          <w:szCs w:val="22"/>
        </w:rPr>
        <w:t>Algemene uitgangspunten bevorderingsrichtlijnen van leerjaar 1 en 2</w:t>
      </w:r>
    </w:p>
    <w:p w14:paraId="14C3B057" w14:textId="77777777" w:rsidR="00AE7BDF" w:rsidRPr="00AE7BDF" w:rsidRDefault="00AE7BDF" w:rsidP="00AE7BDF">
      <w:pPr>
        <w:spacing w:line="360" w:lineRule="auto"/>
        <w:rPr>
          <w:b/>
        </w:rPr>
      </w:pPr>
    </w:p>
    <w:p w14:paraId="3250C249" w14:textId="2ADE4F40" w:rsidR="00AE7BDF" w:rsidRPr="00AE7BDF" w:rsidRDefault="00AE7BDF" w:rsidP="00AE7BDF">
      <w:pPr>
        <w:spacing w:line="360" w:lineRule="auto"/>
        <w:rPr>
          <w:rFonts w:asciiTheme="minorHAnsi" w:hAnsiTheme="minorHAnsi" w:cstheme="minorHAnsi"/>
          <w:sz w:val="17"/>
          <w:szCs w:val="17"/>
        </w:rPr>
      </w:pPr>
      <w:r w:rsidRPr="00AE7BDF">
        <w:rPr>
          <w:rFonts w:asciiTheme="minorHAnsi" w:hAnsiTheme="minorHAnsi" w:cstheme="minorHAnsi"/>
          <w:sz w:val="17"/>
          <w:szCs w:val="17"/>
        </w:rPr>
        <w:t xml:space="preserve">De algemene uitgangspunten van de bevorderingsrichtlijnen zijn van toepassing op de eerste twee leerjaren van het Comenius </w:t>
      </w:r>
      <w:r w:rsidR="00437815">
        <w:rPr>
          <w:rFonts w:asciiTheme="minorHAnsi" w:hAnsiTheme="minorHAnsi" w:cstheme="minorHAnsi"/>
          <w:sz w:val="17"/>
          <w:szCs w:val="17"/>
        </w:rPr>
        <w:t>Lyceum Capelle</w:t>
      </w:r>
      <w:r w:rsidR="00794B2C">
        <w:rPr>
          <w:rFonts w:asciiTheme="minorHAnsi" w:hAnsiTheme="minorHAnsi" w:cstheme="minorHAnsi"/>
          <w:sz w:val="17"/>
          <w:szCs w:val="17"/>
        </w:rPr>
        <w:t xml:space="preserve"> en Comenius Mavo Capelle</w:t>
      </w:r>
      <w:r w:rsidRPr="00AE7BDF">
        <w:rPr>
          <w:rFonts w:asciiTheme="minorHAnsi" w:hAnsiTheme="minorHAnsi" w:cstheme="minorHAnsi"/>
          <w:sz w:val="17"/>
          <w:szCs w:val="17"/>
        </w:rPr>
        <w:t xml:space="preserve">. </w:t>
      </w:r>
    </w:p>
    <w:p w14:paraId="5F3A4BB3" w14:textId="77777777" w:rsidR="00AE7BDF" w:rsidRPr="00AE7BDF" w:rsidRDefault="00AE7BDF" w:rsidP="00AE7BDF">
      <w:pPr>
        <w:spacing w:line="360" w:lineRule="auto"/>
        <w:jc w:val="both"/>
        <w:rPr>
          <w:rFonts w:cs="Arial"/>
          <w:b/>
          <w:bCs/>
          <w:spacing w:val="18"/>
          <w:sz w:val="24"/>
          <w:szCs w:val="24"/>
        </w:rPr>
      </w:pPr>
    </w:p>
    <w:p w14:paraId="5A77026B" w14:textId="77777777" w:rsidR="00AE7BDF" w:rsidRPr="00AE7BDF" w:rsidRDefault="00AE7BDF" w:rsidP="00AE7BDF">
      <w:pPr>
        <w:spacing w:line="360" w:lineRule="auto"/>
        <w:rPr>
          <w:rFonts w:ascii="Arial" w:hAnsi="Arial" w:cs="Arial"/>
          <w:b/>
          <w:bCs/>
          <w:sz w:val="17"/>
          <w:szCs w:val="17"/>
        </w:rPr>
      </w:pPr>
      <w:r w:rsidRPr="00AE7BDF">
        <w:rPr>
          <w:rFonts w:ascii="Arial" w:hAnsi="Arial" w:cs="Arial"/>
          <w:b/>
          <w:bCs/>
          <w:sz w:val="17"/>
          <w:szCs w:val="17"/>
        </w:rPr>
        <w:t>Voortschrijdend gemiddelde</w:t>
      </w:r>
    </w:p>
    <w:p w14:paraId="22A4AE65" w14:textId="40785B00" w:rsidR="00AE7BDF" w:rsidRPr="00AE7BDF" w:rsidRDefault="00AE7BDF" w:rsidP="00AE7BDF">
      <w:pPr>
        <w:spacing w:line="360" w:lineRule="auto"/>
        <w:rPr>
          <w:rFonts w:asciiTheme="minorHAnsi" w:hAnsiTheme="minorHAnsi" w:cstheme="minorHAnsi"/>
          <w:sz w:val="17"/>
          <w:szCs w:val="17"/>
        </w:rPr>
      </w:pPr>
      <w:r w:rsidRPr="00AE7BDF">
        <w:rPr>
          <w:rFonts w:asciiTheme="minorHAnsi" w:hAnsiTheme="minorHAnsi" w:cstheme="minorHAnsi"/>
          <w:sz w:val="17"/>
          <w:szCs w:val="17"/>
        </w:rPr>
        <w:t xml:space="preserve">Aan het eind van iedere periode krijgen de leerlingen een cijferrapportage. Deze tussenstand geeft steeds het voortschrijdend gemiddelde vanaf het begin van het cursusjaar weer. Leerlingen en ouders kunnen op ieder moment van het schooljaar de cijfers inzien in </w:t>
      </w:r>
      <w:proofErr w:type="spellStart"/>
      <w:r w:rsidRPr="00AE7BDF">
        <w:rPr>
          <w:rFonts w:asciiTheme="minorHAnsi" w:hAnsiTheme="minorHAnsi" w:cstheme="minorHAnsi"/>
          <w:sz w:val="17"/>
          <w:szCs w:val="17"/>
        </w:rPr>
        <w:t>Som</w:t>
      </w:r>
      <w:r w:rsidR="00472DF4">
        <w:rPr>
          <w:rFonts w:asciiTheme="minorHAnsi" w:hAnsiTheme="minorHAnsi" w:cstheme="minorHAnsi"/>
          <w:sz w:val="17"/>
          <w:szCs w:val="17"/>
        </w:rPr>
        <w:t>t</w:t>
      </w:r>
      <w:r w:rsidRPr="00AE7BDF">
        <w:rPr>
          <w:rFonts w:asciiTheme="minorHAnsi" w:hAnsiTheme="minorHAnsi" w:cstheme="minorHAnsi"/>
          <w:sz w:val="17"/>
          <w:szCs w:val="17"/>
        </w:rPr>
        <w:t>oday</w:t>
      </w:r>
      <w:proofErr w:type="spellEnd"/>
      <w:r w:rsidRPr="00AE7BDF">
        <w:rPr>
          <w:rFonts w:asciiTheme="minorHAnsi" w:hAnsiTheme="minorHAnsi" w:cstheme="minorHAnsi"/>
          <w:sz w:val="17"/>
          <w:szCs w:val="17"/>
        </w:rPr>
        <w:t>. Aan het eind van de laatste periode verschijnt het eindrapport, op basis waarvan de beslissing ten aanzien van bevorderen wordt genomen. Dit eindrapport wordt vastgesteld door het laatste voortschrijdend gemiddelde af te ronden op een heel getal.</w:t>
      </w:r>
    </w:p>
    <w:p w14:paraId="22C32545" w14:textId="77777777" w:rsidR="00AE7BDF" w:rsidRPr="00AE7BDF" w:rsidRDefault="00AE7BDF" w:rsidP="00AE7BDF">
      <w:pPr>
        <w:spacing w:line="360" w:lineRule="auto"/>
      </w:pPr>
    </w:p>
    <w:p w14:paraId="337993F8" w14:textId="77777777" w:rsidR="00AE7BDF" w:rsidRPr="00AE7BDF" w:rsidRDefault="00AE7BDF" w:rsidP="00AE7BDF">
      <w:pPr>
        <w:spacing w:line="360" w:lineRule="auto"/>
        <w:rPr>
          <w:rFonts w:ascii="Arial" w:hAnsi="Arial" w:cs="Arial"/>
          <w:b/>
          <w:bCs/>
          <w:sz w:val="17"/>
          <w:szCs w:val="17"/>
        </w:rPr>
      </w:pPr>
      <w:r w:rsidRPr="00AE7BDF">
        <w:rPr>
          <w:rFonts w:ascii="Arial" w:hAnsi="Arial" w:cs="Arial"/>
          <w:b/>
          <w:bCs/>
          <w:sz w:val="17"/>
          <w:szCs w:val="17"/>
        </w:rPr>
        <w:t>Afronden</w:t>
      </w:r>
    </w:p>
    <w:p w14:paraId="5A2E6B02" w14:textId="77777777" w:rsidR="00AE7BDF" w:rsidRPr="00AE7BDF" w:rsidRDefault="00AE7BDF" w:rsidP="00AE7BDF">
      <w:pPr>
        <w:spacing w:line="360" w:lineRule="auto"/>
        <w:rPr>
          <w:rFonts w:asciiTheme="minorHAnsi" w:hAnsiTheme="minorHAnsi" w:cstheme="minorHAnsi"/>
          <w:sz w:val="17"/>
          <w:szCs w:val="17"/>
        </w:rPr>
      </w:pPr>
      <w:r w:rsidRPr="00AE7BDF">
        <w:rPr>
          <w:rFonts w:asciiTheme="minorHAnsi" w:hAnsiTheme="minorHAnsi" w:cstheme="minorHAnsi"/>
          <w:sz w:val="17"/>
          <w:szCs w:val="17"/>
        </w:rPr>
        <w:t>Het voortschrijdend gemiddelde wordt weergegeven in een op één decimaal afgerond cijfer.</w:t>
      </w:r>
    </w:p>
    <w:p w14:paraId="41CC045E" w14:textId="77777777" w:rsidR="00AE7BDF" w:rsidRPr="00AE7BDF" w:rsidRDefault="00AE7BDF" w:rsidP="00AE7BDF">
      <w:pPr>
        <w:spacing w:line="360" w:lineRule="auto"/>
        <w:rPr>
          <w:rFonts w:asciiTheme="minorHAnsi" w:hAnsiTheme="minorHAnsi" w:cstheme="minorHAnsi"/>
          <w:sz w:val="17"/>
          <w:szCs w:val="17"/>
        </w:rPr>
      </w:pPr>
      <w:r w:rsidRPr="00AE7BDF">
        <w:rPr>
          <w:rFonts w:asciiTheme="minorHAnsi" w:hAnsiTheme="minorHAnsi" w:cstheme="minorHAnsi"/>
          <w:sz w:val="17"/>
          <w:szCs w:val="17"/>
        </w:rPr>
        <w:t xml:space="preserve">Op het eindrapport zijn de cijfers afgerond op een heel getal. </w:t>
      </w:r>
    </w:p>
    <w:p w14:paraId="4AD05F6B" w14:textId="77777777" w:rsidR="00AE7BDF" w:rsidRPr="00AE7BDF" w:rsidRDefault="00AE7BDF" w:rsidP="00AE7BDF">
      <w:pPr>
        <w:spacing w:line="360" w:lineRule="auto"/>
      </w:pPr>
    </w:p>
    <w:p w14:paraId="36E95A79" w14:textId="77777777" w:rsidR="00AE7BDF" w:rsidRPr="00AE7BDF" w:rsidRDefault="00AE7BDF" w:rsidP="00AE7BDF">
      <w:pPr>
        <w:spacing w:line="360" w:lineRule="auto"/>
        <w:rPr>
          <w:rFonts w:ascii="Arial" w:hAnsi="Arial" w:cs="Arial"/>
          <w:b/>
          <w:bCs/>
          <w:sz w:val="17"/>
          <w:szCs w:val="17"/>
        </w:rPr>
      </w:pPr>
      <w:r w:rsidRPr="00AE7BDF">
        <w:rPr>
          <w:rFonts w:ascii="Arial" w:hAnsi="Arial" w:cs="Arial"/>
          <w:b/>
          <w:bCs/>
          <w:sz w:val="17"/>
          <w:szCs w:val="17"/>
        </w:rPr>
        <w:t>Bevorderen</w:t>
      </w:r>
    </w:p>
    <w:p w14:paraId="31409C30" w14:textId="77777777" w:rsidR="00AE7BDF" w:rsidRPr="00AE7BDF" w:rsidRDefault="00AE7BDF" w:rsidP="00AE7BDF">
      <w:pPr>
        <w:spacing w:line="360" w:lineRule="auto"/>
        <w:rPr>
          <w:rFonts w:asciiTheme="minorHAnsi" w:hAnsiTheme="minorHAnsi" w:cstheme="minorHAnsi"/>
          <w:sz w:val="17"/>
          <w:szCs w:val="17"/>
        </w:rPr>
      </w:pPr>
      <w:r w:rsidRPr="00AE7BDF">
        <w:rPr>
          <w:rFonts w:asciiTheme="minorHAnsi" w:hAnsiTheme="minorHAnsi" w:cstheme="minorHAnsi"/>
          <w:sz w:val="17"/>
          <w:szCs w:val="17"/>
        </w:rPr>
        <w:t xml:space="preserve">De leerling wordt bevorderd  wanneer het rapport voldoet aan de norm voor het desbetreffende leerjaar en onderwijssoort.  </w:t>
      </w:r>
    </w:p>
    <w:p w14:paraId="16B4BB2D" w14:textId="77777777" w:rsidR="003B486B" w:rsidRPr="00AE7BDF" w:rsidRDefault="003B486B" w:rsidP="00AE7BDF">
      <w:pPr>
        <w:spacing w:line="360" w:lineRule="auto"/>
      </w:pPr>
    </w:p>
    <w:p w14:paraId="2E7D69BE" w14:textId="77777777" w:rsidR="00AE7BDF" w:rsidRPr="00AE7BDF" w:rsidRDefault="00AE7BDF" w:rsidP="00AE7BDF">
      <w:pPr>
        <w:spacing w:line="360" w:lineRule="auto"/>
        <w:rPr>
          <w:rFonts w:ascii="Arial" w:hAnsi="Arial" w:cs="Arial"/>
          <w:b/>
          <w:bCs/>
          <w:sz w:val="17"/>
          <w:szCs w:val="17"/>
        </w:rPr>
      </w:pPr>
      <w:r w:rsidRPr="00AE7BDF">
        <w:rPr>
          <w:rFonts w:ascii="Arial" w:hAnsi="Arial" w:cs="Arial"/>
          <w:b/>
          <w:bCs/>
          <w:sz w:val="17"/>
          <w:szCs w:val="17"/>
        </w:rPr>
        <w:t>Niet voldoen aan de norm</w:t>
      </w:r>
    </w:p>
    <w:p w14:paraId="1C4E60F0" w14:textId="77777777" w:rsidR="00AE7BDF" w:rsidRDefault="00AE7BDF" w:rsidP="00AE7BDF">
      <w:pPr>
        <w:spacing w:line="360" w:lineRule="auto"/>
        <w:rPr>
          <w:rFonts w:asciiTheme="minorHAnsi" w:hAnsiTheme="minorHAnsi" w:cstheme="minorHAnsi"/>
          <w:sz w:val="17"/>
          <w:szCs w:val="17"/>
        </w:rPr>
      </w:pPr>
      <w:r w:rsidRPr="00AE7BDF">
        <w:rPr>
          <w:rFonts w:asciiTheme="minorHAnsi" w:hAnsiTheme="minorHAnsi" w:cstheme="minorHAnsi"/>
          <w:sz w:val="17"/>
          <w:szCs w:val="17"/>
        </w:rPr>
        <w:t xml:space="preserve">Indien het rapport van een leerling niet voldoet aan de norm, bespreekt en besluit de docentenvergadering wat het beste is voor de leerling. Dat kan zijn: doubleren, verwijzen naar een andere onderwijssoort of </w:t>
      </w:r>
      <w:r w:rsidR="00E7681C" w:rsidRPr="00E7681C">
        <w:rPr>
          <w:rFonts w:asciiTheme="majorHAnsi" w:hAnsiTheme="majorHAnsi" w:cstheme="majorHAnsi"/>
          <w:sz w:val="17"/>
          <w:szCs w:val="17"/>
        </w:rPr>
        <w:t>het</w:t>
      </w:r>
      <w:r w:rsidR="00E7681C" w:rsidRPr="007C0B0B">
        <w:rPr>
          <w:rFonts w:asciiTheme="majorHAnsi" w:hAnsiTheme="majorHAnsi" w:cstheme="majorHAnsi"/>
          <w:i/>
          <w:iCs/>
          <w:sz w:val="17"/>
          <w:szCs w:val="17"/>
        </w:rPr>
        <w:t xml:space="preserve"> </w:t>
      </w:r>
      <w:r w:rsidR="00E7681C" w:rsidRPr="00E7681C">
        <w:rPr>
          <w:rFonts w:asciiTheme="minorHAnsi" w:hAnsiTheme="minorHAnsi" w:cstheme="minorHAnsi"/>
          <w:sz w:val="17"/>
          <w:szCs w:val="17"/>
        </w:rPr>
        <w:t>plaatsen in het volgend leerjaar van hetzelfde niveau alsof er sprake was van bevordering van de leerling.</w:t>
      </w:r>
      <w:r w:rsidRPr="00AE7BDF">
        <w:rPr>
          <w:rFonts w:asciiTheme="minorHAnsi" w:hAnsiTheme="minorHAnsi" w:cstheme="minorHAnsi"/>
          <w:sz w:val="17"/>
          <w:szCs w:val="17"/>
        </w:rPr>
        <w:t xml:space="preserve"> Daarbij gelden de volgende regels:</w:t>
      </w:r>
    </w:p>
    <w:p w14:paraId="05E99289" w14:textId="77777777" w:rsidR="0056654E" w:rsidRPr="00AE7BDF" w:rsidRDefault="0056654E" w:rsidP="00AE7BDF">
      <w:pPr>
        <w:spacing w:line="360" w:lineRule="auto"/>
        <w:rPr>
          <w:rFonts w:asciiTheme="minorHAnsi" w:hAnsiTheme="minorHAnsi" w:cstheme="minorHAnsi"/>
          <w:sz w:val="17"/>
          <w:szCs w:val="17"/>
        </w:rPr>
      </w:pPr>
    </w:p>
    <w:p w14:paraId="6CA73FD9" w14:textId="77777777" w:rsidR="00AE7BDF" w:rsidRPr="0055657D" w:rsidRDefault="00AE7BDF" w:rsidP="00ED344E">
      <w:pPr>
        <w:pStyle w:val="Lijstalinea"/>
        <w:numPr>
          <w:ilvl w:val="0"/>
          <w:numId w:val="24"/>
        </w:numPr>
        <w:spacing w:line="360" w:lineRule="auto"/>
        <w:ind w:left="142" w:hanging="142"/>
        <w:rPr>
          <w:rFonts w:asciiTheme="minorHAnsi" w:hAnsiTheme="minorHAnsi" w:cstheme="minorHAnsi"/>
          <w:sz w:val="17"/>
          <w:szCs w:val="17"/>
        </w:rPr>
      </w:pPr>
      <w:r w:rsidRPr="0055657D">
        <w:rPr>
          <w:rFonts w:asciiTheme="minorHAnsi" w:hAnsiTheme="minorHAnsi" w:cstheme="minorHAnsi"/>
          <w:sz w:val="17"/>
          <w:szCs w:val="17"/>
        </w:rPr>
        <w:t>Bij niet voldoen aan de norm kan geen bevordering plaatsvinden, wel kan er worden overgegaan tot plaatsing; dit is een uitzondering, maar niet uitgesloten</w:t>
      </w:r>
    </w:p>
    <w:p w14:paraId="67495CDE" w14:textId="77777777" w:rsidR="0055657D" w:rsidRPr="0055657D" w:rsidRDefault="0055657D" w:rsidP="00ED344E">
      <w:pPr>
        <w:pStyle w:val="Lijstalinea"/>
        <w:numPr>
          <w:ilvl w:val="0"/>
          <w:numId w:val="24"/>
        </w:numPr>
        <w:spacing w:line="360" w:lineRule="auto"/>
        <w:ind w:left="142" w:hanging="142"/>
        <w:rPr>
          <w:rFonts w:asciiTheme="minorHAnsi" w:hAnsiTheme="minorHAnsi" w:cstheme="minorHAnsi"/>
          <w:sz w:val="17"/>
          <w:szCs w:val="17"/>
        </w:rPr>
      </w:pPr>
      <w:r w:rsidRPr="0055657D">
        <w:rPr>
          <w:rFonts w:asciiTheme="minorHAnsi" w:hAnsiTheme="minorHAnsi" w:cstheme="minorHAnsi"/>
          <w:sz w:val="17"/>
          <w:szCs w:val="17"/>
        </w:rPr>
        <w:t xml:space="preserve">Bij het besluit tot het plaatsen van een leerling in hetzelfde niveau in een volgend leerjaar, zonder dat de leerling aan de norm voldoet, </w:t>
      </w:r>
      <w:bookmarkStart w:id="0" w:name="_Hlk51926736"/>
      <w:r w:rsidRPr="0055657D">
        <w:rPr>
          <w:rFonts w:asciiTheme="minorHAnsi" w:hAnsiTheme="minorHAnsi" w:cstheme="minorHAnsi"/>
          <w:sz w:val="17"/>
          <w:szCs w:val="17"/>
        </w:rPr>
        <w:t>ondersteunen het basisschooladvies en/of het resultaat van diagnostische toetsen</w:t>
      </w:r>
      <w:r w:rsidRPr="0055657D">
        <w:rPr>
          <w:rFonts w:asciiTheme="minorHAnsi" w:hAnsiTheme="minorHAnsi" w:cstheme="minorHAnsi"/>
          <w:sz w:val="17"/>
          <w:szCs w:val="17"/>
          <w:vertAlign w:val="superscript"/>
        </w:rPr>
        <w:t>1.</w:t>
      </w:r>
      <w:r>
        <w:rPr>
          <w:rFonts w:asciiTheme="minorHAnsi" w:hAnsiTheme="minorHAnsi" w:cstheme="minorHAnsi"/>
          <w:sz w:val="17"/>
          <w:szCs w:val="17"/>
        </w:rPr>
        <w:t xml:space="preserve"> </w:t>
      </w:r>
      <w:r w:rsidRPr="0055657D">
        <w:rPr>
          <w:rFonts w:asciiTheme="minorHAnsi" w:hAnsiTheme="minorHAnsi" w:cstheme="minorHAnsi"/>
          <w:sz w:val="17"/>
          <w:szCs w:val="17"/>
        </w:rPr>
        <w:t>deze beslissing.</w:t>
      </w:r>
    </w:p>
    <w:bookmarkEnd w:id="0"/>
    <w:p w14:paraId="047CA65D" w14:textId="77777777" w:rsidR="0055657D" w:rsidRPr="0055657D" w:rsidRDefault="0055657D" w:rsidP="00ED344E">
      <w:pPr>
        <w:pStyle w:val="Lijstalinea"/>
        <w:numPr>
          <w:ilvl w:val="0"/>
          <w:numId w:val="24"/>
        </w:numPr>
        <w:spacing w:line="360" w:lineRule="auto"/>
        <w:ind w:left="142" w:hanging="142"/>
        <w:rPr>
          <w:rFonts w:asciiTheme="minorHAnsi" w:hAnsiTheme="minorHAnsi" w:cstheme="minorHAnsi"/>
          <w:sz w:val="17"/>
          <w:szCs w:val="17"/>
        </w:rPr>
      </w:pPr>
      <w:r w:rsidRPr="0055657D">
        <w:rPr>
          <w:rFonts w:asciiTheme="minorHAnsi" w:hAnsiTheme="minorHAnsi" w:cstheme="minorHAnsi"/>
          <w:sz w:val="17"/>
          <w:szCs w:val="17"/>
        </w:rPr>
        <w:t>Bij het besluit tot het plaatsen van een leerling in hoger niveau in een volgend leerjaar, zonder dat de leerling aan de norm voldoet, ondersteunen het basisschooladvies en/of het resultaat van diagnostische toetsen deze beslissing.</w:t>
      </w:r>
    </w:p>
    <w:p w14:paraId="3D06FEF9" w14:textId="77777777" w:rsidR="0055657D" w:rsidRDefault="0055657D" w:rsidP="00ED344E">
      <w:pPr>
        <w:pStyle w:val="Lijstalinea"/>
        <w:numPr>
          <w:ilvl w:val="0"/>
          <w:numId w:val="22"/>
        </w:numPr>
        <w:spacing w:line="360" w:lineRule="auto"/>
        <w:ind w:left="142" w:hanging="142"/>
        <w:rPr>
          <w:rFonts w:asciiTheme="minorHAnsi" w:hAnsiTheme="minorHAnsi" w:cstheme="minorHAnsi"/>
          <w:sz w:val="17"/>
          <w:szCs w:val="17"/>
        </w:rPr>
      </w:pPr>
      <w:r w:rsidRPr="0055657D">
        <w:rPr>
          <w:rFonts w:asciiTheme="minorHAnsi" w:hAnsiTheme="minorHAnsi" w:cstheme="minorHAnsi"/>
          <w:sz w:val="17"/>
          <w:szCs w:val="17"/>
        </w:rPr>
        <w:t xml:space="preserve">Bij het besluit tot het plaatsen van een leerling in een lager niveau in een volgend leerjaar, voldoet de leerling niet aan de norm en </w:t>
      </w:r>
      <w:bookmarkStart w:id="1" w:name="_Hlk51927638"/>
      <w:r w:rsidRPr="0055657D">
        <w:rPr>
          <w:rFonts w:asciiTheme="minorHAnsi" w:hAnsiTheme="minorHAnsi" w:cstheme="minorHAnsi"/>
          <w:sz w:val="17"/>
          <w:szCs w:val="17"/>
        </w:rPr>
        <w:t>ondersteunen het basisschooladvies en/of het resultaat van diagnostische toetsen deze beslissing.</w:t>
      </w:r>
      <w:bookmarkEnd w:id="1"/>
    </w:p>
    <w:p w14:paraId="50707158" w14:textId="77777777" w:rsidR="0055657D" w:rsidRDefault="0055657D" w:rsidP="00ED344E">
      <w:pPr>
        <w:pStyle w:val="Lijstalinea"/>
        <w:numPr>
          <w:ilvl w:val="0"/>
          <w:numId w:val="22"/>
        </w:numPr>
        <w:pBdr>
          <w:bottom w:val="single" w:sz="6" w:space="1" w:color="auto"/>
        </w:pBdr>
        <w:spacing w:line="360" w:lineRule="auto"/>
        <w:ind w:left="142" w:hanging="142"/>
        <w:rPr>
          <w:rFonts w:asciiTheme="minorHAnsi" w:hAnsiTheme="minorHAnsi" w:cstheme="minorHAnsi"/>
          <w:sz w:val="17"/>
          <w:szCs w:val="17"/>
        </w:rPr>
      </w:pPr>
      <w:r w:rsidRPr="0055657D">
        <w:rPr>
          <w:rFonts w:asciiTheme="minorHAnsi" w:hAnsiTheme="minorHAnsi" w:cstheme="minorHAnsi"/>
          <w:sz w:val="17"/>
          <w:szCs w:val="17"/>
        </w:rPr>
        <w:t xml:space="preserve">Bij het besluit tot het laten doubleren van een leerling in hetzelfde niveau voldoet de leerling niet aan de norm en ondersteunen het basisschooladvies en/of het resultaat van diagnostische toetsen deze beslissing. </w:t>
      </w:r>
    </w:p>
    <w:p w14:paraId="04B92379" w14:textId="77777777" w:rsidR="0056654E" w:rsidRPr="0056654E" w:rsidRDefault="0056654E" w:rsidP="0056654E">
      <w:pPr>
        <w:pBdr>
          <w:bottom w:val="single" w:sz="6" w:space="1" w:color="auto"/>
        </w:pBdr>
        <w:spacing w:line="360" w:lineRule="auto"/>
        <w:rPr>
          <w:rFonts w:asciiTheme="minorHAnsi" w:hAnsiTheme="minorHAnsi" w:cstheme="minorHAnsi"/>
          <w:sz w:val="17"/>
          <w:szCs w:val="17"/>
        </w:rPr>
      </w:pPr>
    </w:p>
    <w:p w14:paraId="4D929F04" w14:textId="77777777" w:rsidR="0056654E" w:rsidRDefault="0056654E" w:rsidP="0056654E">
      <w:pPr>
        <w:pStyle w:val="Voetnoottekst"/>
        <w:rPr>
          <w:i/>
          <w:iCs/>
          <w:sz w:val="16"/>
          <w:szCs w:val="16"/>
          <w:vertAlign w:val="superscript"/>
        </w:rPr>
      </w:pPr>
    </w:p>
    <w:p w14:paraId="0CEB2FED" w14:textId="77777777" w:rsidR="0056654E" w:rsidRPr="00667776" w:rsidRDefault="0056654E" w:rsidP="0056654E">
      <w:pPr>
        <w:pStyle w:val="Voetnoottekst"/>
        <w:rPr>
          <w:i/>
          <w:iCs/>
          <w:sz w:val="14"/>
          <w:szCs w:val="14"/>
        </w:rPr>
      </w:pPr>
      <w:r w:rsidRPr="00667776">
        <w:rPr>
          <w:i/>
          <w:iCs/>
          <w:sz w:val="14"/>
          <w:szCs w:val="14"/>
          <w:vertAlign w:val="superscript"/>
        </w:rPr>
        <w:t>1.</w:t>
      </w:r>
      <w:r w:rsidRPr="00667776">
        <w:rPr>
          <w:i/>
          <w:iCs/>
          <w:sz w:val="14"/>
          <w:szCs w:val="14"/>
        </w:rPr>
        <w:t xml:space="preserve"> Hier worden methodeonafhankelijke toetsen zoals de </w:t>
      </w:r>
      <w:proofErr w:type="spellStart"/>
      <w:r w:rsidRPr="00667776">
        <w:rPr>
          <w:i/>
          <w:iCs/>
          <w:sz w:val="14"/>
          <w:szCs w:val="14"/>
        </w:rPr>
        <w:t>DIAtoetsen</w:t>
      </w:r>
      <w:proofErr w:type="spellEnd"/>
      <w:r w:rsidRPr="00667776">
        <w:rPr>
          <w:i/>
          <w:iCs/>
          <w:sz w:val="14"/>
          <w:szCs w:val="14"/>
        </w:rPr>
        <w:t xml:space="preserve"> mee bedoeld. </w:t>
      </w:r>
    </w:p>
    <w:p w14:paraId="359A57E9" w14:textId="77777777" w:rsidR="0056654E" w:rsidRPr="0056654E" w:rsidRDefault="0056654E" w:rsidP="0056654E">
      <w:pPr>
        <w:spacing w:line="360" w:lineRule="auto"/>
        <w:rPr>
          <w:rFonts w:asciiTheme="minorHAnsi" w:hAnsiTheme="minorHAnsi" w:cstheme="minorHAnsi"/>
          <w:sz w:val="17"/>
          <w:szCs w:val="17"/>
        </w:rPr>
      </w:pPr>
    </w:p>
    <w:p w14:paraId="7D2B640D" w14:textId="77777777" w:rsidR="0056654E" w:rsidRPr="0056654E" w:rsidRDefault="0056654E" w:rsidP="0056654E">
      <w:pPr>
        <w:pStyle w:val="Lijstalinea"/>
        <w:rPr>
          <w:rFonts w:asciiTheme="minorHAnsi" w:hAnsiTheme="minorHAnsi" w:cstheme="minorHAnsi"/>
          <w:sz w:val="17"/>
          <w:szCs w:val="17"/>
        </w:rPr>
      </w:pPr>
    </w:p>
    <w:p w14:paraId="04AA41D5" w14:textId="77777777" w:rsidR="00AE7BDF" w:rsidRPr="0055657D" w:rsidRDefault="00AE7BDF" w:rsidP="00ED344E">
      <w:pPr>
        <w:pStyle w:val="Lijstalinea"/>
        <w:numPr>
          <w:ilvl w:val="0"/>
          <w:numId w:val="22"/>
        </w:numPr>
        <w:spacing w:line="360" w:lineRule="auto"/>
        <w:ind w:left="142" w:hanging="142"/>
        <w:rPr>
          <w:rFonts w:asciiTheme="minorHAnsi" w:hAnsiTheme="minorHAnsi" w:cstheme="minorHAnsi"/>
          <w:sz w:val="17"/>
          <w:szCs w:val="17"/>
        </w:rPr>
      </w:pPr>
      <w:r w:rsidRPr="0055657D">
        <w:rPr>
          <w:rFonts w:asciiTheme="minorHAnsi" w:hAnsiTheme="minorHAnsi" w:cstheme="minorHAnsi"/>
          <w:sz w:val="17"/>
          <w:szCs w:val="17"/>
        </w:rPr>
        <w:t>Doubleren is een uitzondering, maar niet uitgesloten. Doubleren is geen wettelijk recht.</w:t>
      </w:r>
    </w:p>
    <w:p w14:paraId="12AC4CA4" w14:textId="77777777" w:rsidR="00AE7BDF" w:rsidRPr="0055657D" w:rsidRDefault="00AE7BDF" w:rsidP="00ED344E">
      <w:pPr>
        <w:pStyle w:val="Lijstalinea"/>
        <w:numPr>
          <w:ilvl w:val="0"/>
          <w:numId w:val="22"/>
        </w:numPr>
        <w:spacing w:line="360" w:lineRule="auto"/>
        <w:ind w:left="142" w:hanging="142"/>
        <w:rPr>
          <w:rFonts w:asciiTheme="minorHAnsi" w:hAnsiTheme="minorHAnsi" w:cstheme="minorHAnsi"/>
          <w:sz w:val="17"/>
          <w:szCs w:val="17"/>
        </w:rPr>
      </w:pPr>
      <w:r w:rsidRPr="0055657D">
        <w:rPr>
          <w:rFonts w:asciiTheme="minorHAnsi" w:hAnsiTheme="minorHAnsi" w:cstheme="minorHAnsi"/>
          <w:sz w:val="17"/>
          <w:szCs w:val="17"/>
        </w:rPr>
        <w:t>Een leerling die twee keer in hetzelfde leerjaar doubleert, krijgt een bindend advies voor een andere onderwijssoort</w:t>
      </w:r>
    </w:p>
    <w:p w14:paraId="7704F542" w14:textId="77777777" w:rsidR="00AE7BDF" w:rsidRPr="0055657D" w:rsidRDefault="00AE7BDF" w:rsidP="00ED344E">
      <w:pPr>
        <w:pStyle w:val="Lijstalinea"/>
        <w:numPr>
          <w:ilvl w:val="0"/>
          <w:numId w:val="22"/>
        </w:numPr>
        <w:spacing w:line="360" w:lineRule="auto"/>
        <w:ind w:left="142" w:hanging="142"/>
        <w:rPr>
          <w:rFonts w:asciiTheme="minorHAnsi" w:hAnsiTheme="minorHAnsi" w:cstheme="minorHAnsi"/>
          <w:sz w:val="17"/>
          <w:szCs w:val="17"/>
        </w:rPr>
      </w:pPr>
      <w:r w:rsidRPr="0055657D">
        <w:rPr>
          <w:rFonts w:asciiTheme="minorHAnsi" w:hAnsiTheme="minorHAnsi" w:cstheme="minorHAnsi"/>
          <w:sz w:val="17"/>
          <w:szCs w:val="17"/>
        </w:rPr>
        <w:t>Een leerling die twee achtereenvolgende leerjaren doubleert, krijgt een bindend advies voor een andere onderwijssoort. Deze regeling geldt ook voor een leerling die op een andere school reeds doubleerde</w:t>
      </w:r>
    </w:p>
    <w:p w14:paraId="1441E256" w14:textId="77777777" w:rsidR="0055657D" w:rsidRPr="0055657D" w:rsidRDefault="00AE7BDF" w:rsidP="00ED344E">
      <w:pPr>
        <w:pStyle w:val="Lijstalinea"/>
        <w:numPr>
          <w:ilvl w:val="0"/>
          <w:numId w:val="22"/>
        </w:numPr>
        <w:spacing w:line="360" w:lineRule="auto"/>
        <w:ind w:left="142" w:hanging="142"/>
        <w:rPr>
          <w:rFonts w:asciiTheme="minorHAnsi" w:hAnsiTheme="minorHAnsi" w:cstheme="minorHAnsi"/>
          <w:sz w:val="17"/>
          <w:szCs w:val="17"/>
        </w:rPr>
      </w:pPr>
      <w:r w:rsidRPr="0055657D">
        <w:rPr>
          <w:rFonts w:asciiTheme="minorHAnsi" w:hAnsiTheme="minorHAnsi" w:cstheme="minorHAnsi"/>
          <w:sz w:val="17"/>
          <w:szCs w:val="17"/>
        </w:rPr>
        <w:t>Bij verwijzing naar een andere onderwijssoort is het geen automatisme dat de leerling in een hoger leerjaar zijn schoolloopbaan vervolgt</w:t>
      </w:r>
      <w:r w:rsidR="0055657D" w:rsidRPr="0055657D">
        <w:rPr>
          <w:rFonts w:asciiTheme="minorHAnsi" w:hAnsiTheme="minorHAnsi" w:cstheme="minorHAnsi"/>
          <w:sz w:val="17"/>
          <w:szCs w:val="17"/>
        </w:rPr>
        <w:t>. Bij het besluit tot het laten doubleren van een leerling in een naastliggend lager onderwijsniveau, voldoet de leerling niet aan de norm en ondersteunen het basisschooladvies en/of het resultaat van diagnostische toetsen deze uitzonderlijke beslissing.</w:t>
      </w:r>
    </w:p>
    <w:p w14:paraId="3E94AC5F" w14:textId="77777777" w:rsidR="003B486B" w:rsidRDefault="003B486B" w:rsidP="0055657D">
      <w:pPr>
        <w:spacing w:line="360" w:lineRule="auto"/>
        <w:rPr>
          <w:rFonts w:asciiTheme="majorHAnsi" w:hAnsiTheme="majorHAnsi" w:cstheme="majorHAnsi"/>
          <w:sz w:val="17"/>
          <w:szCs w:val="17"/>
        </w:rPr>
      </w:pPr>
    </w:p>
    <w:p w14:paraId="68A59C04" w14:textId="77777777" w:rsidR="00AE7BDF" w:rsidRPr="00AE7BDF" w:rsidRDefault="00AE7BDF" w:rsidP="00AE7BDF">
      <w:pPr>
        <w:spacing w:line="360" w:lineRule="auto"/>
        <w:rPr>
          <w:rFonts w:ascii="Arial" w:hAnsi="Arial" w:cs="Arial"/>
          <w:b/>
          <w:bCs/>
          <w:sz w:val="17"/>
          <w:szCs w:val="17"/>
        </w:rPr>
      </w:pPr>
      <w:r w:rsidRPr="00AE7BDF">
        <w:rPr>
          <w:rFonts w:ascii="Arial" w:hAnsi="Arial" w:cs="Arial"/>
          <w:b/>
          <w:bCs/>
          <w:sz w:val="17"/>
          <w:szCs w:val="17"/>
        </w:rPr>
        <w:t>Afwijken</w:t>
      </w:r>
    </w:p>
    <w:p w14:paraId="345F27AF" w14:textId="77777777" w:rsidR="00AE7BDF" w:rsidRPr="00AE7BDF" w:rsidRDefault="00AE7BDF" w:rsidP="00AE7BDF">
      <w:pPr>
        <w:spacing w:line="360" w:lineRule="auto"/>
        <w:rPr>
          <w:rFonts w:asciiTheme="minorHAnsi" w:hAnsiTheme="minorHAnsi" w:cstheme="minorHAnsi"/>
          <w:sz w:val="17"/>
          <w:szCs w:val="17"/>
        </w:rPr>
      </w:pPr>
      <w:r w:rsidRPr="00AE7BDF">
        <w:rPr>
          <w:rFonts w:asciiTheme="minorHAnsi" w:hAnsiTheme="minorHAnsi" w:cstheme="minorHAnsi"/>
          <w:sz w:val="17"/>
          <w:szCs w:val="17"/>
        </w:rPr>
        <w:t>Voor alle leerjaren en onderwijssoorten geldt dat de docentenvergadering in voorkomende gevallen, met opgaaf van redenen, kan afwijken van de bevorderingsrichtlijnen. De docentenvergadering brengt vervolgens een advies uit aan de vestigingsdirecteur waarna deze beslist.</w:t>
      </w:r>
    </w:p>
    <w:p w14:paraId="4182436F" w14:textId="77777777" w:rsidR="00AE7BDF" w:rsidRDefault="00AE7BDF" w:rsidP="00AE7BDF">
      <w:pPr>
        <w:spacing w:line="360" w:lineRule="auto"/>
        <w:rPr>
          <w:rFonts w:asciiTheme="minorHAnsi" w:hAnsiTheme="minorHAnsi" w:cstheme="minorHAnsi"/>
          <w:sz w:val="17"/>
          <w:szCs w:val="17"/>
        </w:rPr>
      </w:pPr>
      <w:r w:rsidRPr="00AE7BDF">
        <w:rPr>
          <w:rFonts w:asciiTheme="minorHAnsi" w:hAnsiTheme="minorHAnsi" w:cstheme="minorHAnsi"/>
          <w:sz w:val="17"/>
          <w:szCs w:val="17"/>
        </w:rPr>
        <w:t xml:space="preserve">De </w:t>
      </w:r>
      <w:r w:rsidR="00437815">
        <w:rPr>
          <w:rFonts w:asciiTheme="minorHAnsi" w:hAnsiTheme="minorHAnsi" w:cstheme="minorHAnsi"/>
          <w:sz w:val="17"/>
          <w:szCs w:val="17"/>
        </w:rPr>
        <w:t>rector</w:t>
      </w:r>
      <w:r w:rsidRPr="00AE7BDF">
        <w:rPr>
          <w:rFonts w:asciiTheme="minorHAnsi" w:hAnsiTheme="minorHAnsi" w:cstheme="minorHAnsi"/>
          <w:sz w:val="17"/>
          <w:szCs w:val="17"/>
        </w:rPr>
        <w:t xml:space="preserve"> kan op basis van nieuwe en ter zake doende informatie de eindvergadering van docenten opnieuw bijeenroepen voor een revisievergadering om het genomen besluit te heroverwegen op grond van de nieuwe informatie.  </w:t>
      </w:r>
    </w:p>
    <w:p w14:paraId="3D61D184" w14:textId="77777777" w:rsidR="00ED344E" w:rsidRDefault="00ED344E" w:rsidP="00AE7BDF">
      <w:pPr>
        <w:spacing w:line="360" w:lineRule="auto"/>
        <w:rPr>
          <w:rFonts w:asciiTheme="minorHAnsi" w:hAnsiTheme="minorHAnsi" w:cstheme="minorHAnsi"/>
          <w:sz w:val="17"/>
          <w:szCs w:val="17"/>
        </w:rPr>
      </w:pPr>
    </w:p>
    <w:p w14:paraId="6CAF86C6" w14:textId="77777777" w:rsidR="00AE7BDF" w:rsidRPr="00AE7BDF" w:rsidRDefault="00AE7BDF" w:rsidP="00AE7BDF">
      <w:pPr>
        <w:spacing w:line="360" w:lineRule="auto"/>
        <w:rPr>
          <w:rFonts w:ascii="Arial" w:hAnsi="Arial" w:cs="Arial"/>
          <w:b/>
          <w:bCs/>
          <w:sz w:val="17"/>
          <w:szCs w:val="17"/>
        </w:rPr>
      </w:pPr>
      <w:r w:rsidRPr="00AE7BDF">
        <w:rPr>
          <w:rFonts w:ascii="Arial" w:hAnsi="Arial" w:cs="Arial"/>
          <w:b/>
          <w:bCs/>
          <w:sz w:val="17"/>
          <w:szCs w:val="17"/>
        </w:rPr>
        <w:t>Naastliggende hogere niveau</w:t>
      </w:r>
    </w:p>
    <w:p w14:paraId="24D24142" w14:textId="77777777" w:rsidR="00AE7BDF" w:rsidRPr="00AE7BDF" w:rsidRDefault="00AE7BDF" w:rsidP="00AE7BDF">
      <w:pPr>
        <w:spacing w:line="360" w:lineRule="auto"/>
        <w:rPr>
          <w:rFonts w:asciiTheme="minorHAnsi" w:hAnsiTheme="minorHAnsi" w:cstheme="minorHAnsi"/>
          <w:sz w:val="17"/>
          <w:szCs w:val="17"/>
        </w:rPr>
      </w:pPr>
      <w:r w:rsidRPr="00AE7BDF">
        <w:rPr>
          <w:rFonts w:asciiTheme="minorHAnsi" w:hAnsiTheme="minorHAnsi" w:cstheme="minorHAnsi"/>
          <w:sz w:val="17"/>
          <w:szCs w:val="17"/>
        </w:rPr>
        <w:t>In de bevorderingsregeling is sprake van de mogelijkheid tot bevordering naar een naastliggend hoger</w:t>
      </w:r>
      <w:r w:rsidR="00ED344E">
        <w:rPr>
          <w:rFonts w:asciiTheme="minorHAnsi" w:hAnsiTheme="minorHAnsi" w:cstheme="minorHAnsi"/>
          <w:sz w:val="17"/>
          <w:szCs w:val="17"/>
          <w:vertAlign w:val="superscript"/>
        </w:rPr>
        <w:t>2</w:t>
      </w:r>
      <w:r w:rsidR="00E7681C" w:rsidRPr="00E7681C">
        <w:rPr>
          <w:rFonts w:asciiTheme="minorHAnsi" w:hAnsiTheme="minorHAnsi" w:cstheme="minorHAnsi"/>
          <w:sz w:val="17"/>
          <w:szCs w:val="17"/>
          <w:vertAlign w:val="superscript"/>
        </w:rPr>
        <w:t>.</w:t>
      </w:r>
      <w:r w:rsidRPr="00AE7BDF">
        <w:rPr>
          <w:rFonts w:asciiTheme="minorHAnsi" w:hAnsiTheme="minorHAnsi" w:cstheme="minorHAnsi"/>
          <w:sz w:val="17"/>
          <w:szCs w:val="17"/>
        </w:rPr>
        <w:t xml:space="preserve"> niveau. In dakpanklassen is er sprake van twee niveaus. In onderstaand overzicht wordt aangegeven wat onder het naastliggende hogere niveau wordt verstaan:</w:t>
      </w:r>
    </w:p>
    <w:p w14:paraId="311E4709" w14:textId="77777777" w:rsidR="00AE7BDF" w:rsidRPr="00AE7BDF" w:rsidRDefault="00AE7BDF" w:rsidP="00AE7BDF">
      <w:pPr>
        <w:spacing w:line="360" w:lineRule="auto"/>
        <w:rPr>
          <w:rFonts w:asciiTheme="minorHAnsi" w:hAnsiTheme="minorHAnsi" w:cstheme="minorHAnsi"/>
          <w:sz w:val="17"/>
          <w:szCs w:val="17"/>
        </w:rPr>
      </w:pPr>
    </w:p>
    <w:p w14:paraId="7197F7BD" w14:textId="648AEF46" w:rsidR="00AE7BDF" w:rsidRPr="00AE7BDF" w:rsidRDefault="00794B2C" w:rsidP="00AE7BDF">
      <w:pPr>
        <w:tabs>
          <w:tab w:val="left" w:pos="4111"/>
        </w:tabs>
        <w:spacing w:line="360" w:lineRule="auto"/>
        <w:rPr>
          <w:sz w:val="17"/>
          <w:szCs w:val="17"/>
        </w:rPr>
      </w:pPr>
      <w:r>
        <w:rPr>
          <w:sz w:val="17"/>
          <w:szCs w:val="17"/>
        </w:rPr>
        <w:t>m</w:t>
      </w:r>
      <w:r w:rsidR="00AE7BDF" w:rsidRPr="00AE7BDF">
        <w:rPr>
          <w:sz w:val="17"/>
          <w:szCs w:val="17"/>
        </w:rPr>
        <w:t>avo/havo:</w:t>
      </w:r>
      <w:r w:rsidR="00AE7BDF" w:rsidRPr="00AE7BDF">
        <w:rPr>
          <w:sz w:val="17"/>
          <w:szCs w:val="17"/>
        </w:rPr>
        <w:tab/>
      </w:r>
      <w:r>
        <w:rPr>
          <w:sz w:val="17"/>
          <w:szCs w:val="17"/>
        </w:rPr>
        <w:t>h</w:t>
      </w:r>
      <w:r w:rsidR="00AE7BDF" w:rsidRPr="00AE7BDF">
        <w:rPr>
          <w:sz w:val="17"/>
          <w:szCs w:val="17"/>
        </w:rPr>
        <w:t>avo</w:t>
      </w:r>
    </w:p>
    <w:p w14:paraId="6E07F4D5" w14:textId="6D52736B" w:rsidR="00AE7BDF" w:rsidRPr="00AE7BDF" w:rsidRDefault="00794B2C" w:rsidP="00AE7BDF">
      <w:pPr>
        <w:tabs>
          <w:tab w:val="left" w:pos="4111"/>
        </w:tabs>
        <w:spacing w:line="360" w:lineRule="auto"/>
        <w:rPr>
          <w:sz w:val="17"/>
          <w:szCs w:val="17"/>
          <w:lang w:val="en-US"/>
        </w:rPr>
      </w:pPr>
      <w:r>
        <w:rPr>
          <w:sz w:val="17"/>
          <w:szCs w:val="17"/>
          <w:lang w:val="en-US"/>
        </w:rPr>
        <w:t>p</w:t>
      </w:r>
      <w:r w:rsidR="00AE7BDF" w:rsidRPr="00AE7BDF">
        <w:rPr>
          <w:sz w:val="17"/>
          <w:szCs w:val="17"/>
          <w:lang w:val="en-US"/>
        </w:rPr>
        <w:t>re</w:t>
      </w:r>
      <w:r w:rsidR="00912DD2">
        <w:rPr>
          <w:sz w:val="17"/>
          <w:szCs w:val="17"/>
          <w:lang w:val="en-US"/>
        </w:rPr>
        <w:t>-</w:t>
      </w:r>
      <w:r w:rsidR="00AE7BDF" w:rsidRPr="00AE7BDF">
        <w:rPr>
          <w:sz w:val="17"/>
          <w:szCs w:val="17"/>
          <w:lang w:val="en-US"/>
        </w:rPr>
        <w:t>havo</w:t>
      </w:r>
      <w:r w:rsidR="00ED344E">
        <w:rPr>
          <w:sz w:val="17"/>
          <w:szCs w:val="17"/>
          <w:vertAlign w:val="superscript"/>
          <w:lang w:val="en-US"/>
        </w:rPr>
        <w:t>3</w:t>
      </w:r>
      <w:r w:rsidR="00E7681C" w:rsidRPr="00E7681C">
        <w:rPr>
          <w:sz w:val="17"/>
          <w:szCs w:val="17"/>
          <w:vertAlign w:val="superscript"/>
          <w:lang w:val="en-US"/>
        </w:rPr>
        <w:t>.</w:t>
      </w:r>
      <w:r w:rsidR="00AE7BDF" w:rsidRPr="00AE7BDF">
        <w:rPr>
          <w:sz w:val="17"/>
          <w:szCs w:val="17"/>
          <w:lang w:val="en-US"/>
        </w:rPr>
        <w:t xml:space="preserve"> en </w:t>
      </w:r>
      <w:proofErr w:type="spellStart"/>
      <w:r>
        <w:rPr>
          <w:sz w:val="17"/>
          <w:szCs w:val="17"/>
          <w:lang w:val="en-US"/>
        </w:rPr>
        <w:t>h</w:t>
      </w:r>
      <w:r w:rsidR="00AE7BDF" w:rsidRPr="00AE7BDF">
        <w:rPr>
          <w:sz w:val="17"/>
          <w:szCs w:val="17"/>
          <w:lang w:val="en-US"/>
        </w:rPr>
        <w:t>avo</w:t>
      </w:r>
      <w:proofErr w:type="spellEnd"/>
      <w:r w:rsidR="00AE7BDF" w:rsidRPr="00AE7BDF">
        <w:rPr>
          <w:sz w:val="17"/>
          <w:szCs w:val="17"/>
          <w:lang w:val="en-US"/>
        </w:rPr>
        <w:t>:</w:t>
      </w:r>
      <w:r w:rsidR="00AE7BDF" w:rsidRPr="00AE7BDF">
        <w:rPr>
          <w:sz w:val="17"/>
          <w:szCs w:val="17"/>
          <w:lang w:val="en-US"/>
        </w:rPr>
        <w:tab/>
      </w:r>
      <w:r>
        <w:rPr>
          <w:sz w:val="17"/>
          <w:szCs w:val="17"/>
          <w:lang w:val="en-US"/>
        </w:rPr>
        <w:t>a</w:t>
      </w:r>
      <w:r w:rsidR="00AE7BDF" w:rsidRPr="00AE7BDF">
        <w:rPr>
          <w:sz w:val="17"/>
          <w:szCs w:val="17"/>
          <w:lang w:val="en-US"/>
        </w:rPr>
        <w:t>theneum</w:t>
      </w:r>
    </w:p>
    <w:p w14:paraId="4248943A" w14:textId="183814F8" w:rsidR="00AE7BDF" w:rsidRDefault="00AE7BDF" w:rsidP="00AE7BDF">
      <w:pPr>
        <w:tabs>
          <w:tab w:val="left" w:pos="4111"/>
        </w:tabs>
        <w:spacing w:line="360" w:lineRule="auto"/>
        <w:rPr>
          <w:sz w:val="17"/>
          <w:szCs w:val="17"/>
          <w:lang w:val="en-US"/>
        </w:rPr>
      </w:pPr>
    </w:p>
    <w:p w14:paraId="23C82E15" w14:textId="1BE1445D" w:rsidR="000E387B" w:rsidRPr="00AE7BDF" w:rsidRDefault="000E387B" w:rsidP="00AE7BDF">
      <w:pPr>
        <w:tabs>
          <w:tab w:val="left" w:pos="4111"/>
        </w:tabs>
        <w:spacing w:line="360" w:lineRule="auto"/>
        <w:rPr>
          <w:sz w:val="17"/>
          <w:szCs w:val="17"/>
          <w:lang w:val="en-US"/>
        </w:rPr>
      </w:pPr>
      <w:r w:rsidRPr="009C5176">
        <w:rPr>
          <w:sz w:val="17"/>
          <w:szCs w:val="17"/>
          <w:lang w:val="en-US"/>
        </w:rPr>
        <w:t xml:space="preserve">NB </w:t>
      </w:r>
      <w:proofErr w:type="spellStart"/>
      <w:r w:rsidRPr="009C5176">
        <w:rPr>
          <w:sz w:val="17"/>
          <w:szCs w:val="17"/>
          <w:lang w:val="en-US"/>
        </w:rPr>
        <w:t>Leerlingen</w:t>
      </w:r>
      <w:proofErr w:type="spellEnd"/>
      <w:r w:rsidRPr="009C5176">
        <w:rPr>
          <w:sz w:val="17"/>
          <w:szCs w:val="17"/>
          <w:lang w:val="en-US"/>
        </w:rPr>
        <w:t xml:space="preserve"> van de </w:t>
      </w:r>
      <w:proofErr w:type="spellStart"/>
      <w:r w:rsidR="00C91FC4" w:rsidRPr="009C5176">
        <w:rPr>
          <w:sz w:val="17"/>
          <w:szCs w:val="17"/>
          <w:lang w:val="en-US"/>
        </w:rPr>
        <w:t>h</w:t>
      </w:r>
      <w:r w:rsidRPr="009C5176">
        <w:rPr>
          <w:sz w:val="17"/>
          <w:szCs w:val="17"/>
          <w:lang w:val="en-US"/>
        </w:rPr>
        <w:t>avo</w:t>
      </w:r>
      <w:proofErr w:type="spellEnd"/>
      <w:r w:rsidRPr="009C5176">
        <w:rPr>
          <w:sz w:val="17"/>
          <w:szCs w:val="17"/>
          <w:lang w:val="en-US"/>
        </w:rPr>
        <w:t xml:space="preserve">/atheneum </w:t>
      </w:r>
      <w:proofErr w:type="spellStart"/>
      <w:r w:rsidRPr="009C5176">
        <w:rPr>
          <w:sz w:val="17"/>
          <w:szCs w:val="17"/>
          <w:lang w:val="en-US"/>
        </w:rPr>
        <w:t>klas</w:t>
      </w:r>
      <w:proofErr w:type="spellEnd"/>
      <w:r w:rsidRPr="009C5176">
        <w:rPr>
          <w:sz w:val="17"/>
          <w:szCs w:val="17"/>
          <w:lang w:val="en-US"/>
        </w:rPr>
        <w:t xml:space="preserve"> </w:t>
      </w:r>
      <w:proofErr w:type="spellStart"/>
      <w:r w:rsidRPr="009C5176">
        <w:rPr>
          <w:sz w:val="17"/>
          <w:szCs w:val="17"/>
          <w:lang w:val="en-US"/>
        </w:rPr>
        <w:t>vervolgen</w:t>
      </w:r>
      <w:proofErr w:type="spellEnd"/>
      <w:r w:rsidRPr="009C5176">
        <w:rPr>
          <w:sz w:val="17"/>
          <w:szCs w:val="17"/>
          <w:lang w:val="en-US"/>
        </w:rPr>
        <w:t xml:space="preserve"> </w:t>
      </w:r>
      <w:proofErr w:type="spellStart"/>
      <w:r w:rsidRPr="009C5176">
        <w:rPr>
          <w:sz w:val="17"/>
          <w:szCs w:val="17"/>
          <w:lang w:val="en-US"/>
        </w:rPr>
        <w:t>hu</w:t>
      </w:r>
      <w:r w:rsidR="004757C9" w:rsidRPr="009C5176">
        <w:rPr>
          <w:sz w:val="17"/>
          <w:szCs w:val="17"/>
          <w:lang w:val="en-US"/>
        </w:rPr>
        <w:t>n</w:t>
      </w:r>
      <w:proofErr w:type="spellEnd"/>
      <w:r w:rsidR="004757C9" w:rsidRPr="009C5176">
        <w:rPr>
          <w:sz w:val="17"/>
          <w:szCs w:val="17"/>
          <w:lang w:val="en-US"/>
        </w:rPr>
        <w:t xml:space="preserve"> </w:t>
      </w:r>
      <w:proofErr w:type="spellStart"/>
      <w:r w:rsidR="004757C9" w:rsidRPr="009C5176">
        <w:rPr>
          <w:sz w:val="17"/>
          <w:szCs w:val="17"/>
          <w:lang w:val="en-US"/>
        </w:rPr>
        <w:t>opleiding</w:t>
      </w:r>
      <w:proofErr w:type="spellEnd"/>
      <w:r w:rsidR="004757C9" w:rsidRPr="009C5176">
        <w:rPr>
          <w:sz w:val="17"/>
          <w:szCs w:val="17"/>
          <w:lang w:val="en-US"/>
        </w:rPr>
        <w:t xml:space="preserve"> in het </w:t>
      </w:r>
      <w:proofErr w:type="spellStart"/>
      <w:r w:rsidR="004757C9" w:rsidRPr="009C5176">
        <w:rPr>
          <w:sz w:val="17"/>
          <w:szCs w:val="17"/>
          <w:lang w:val="en-US"/>
        </w:rPr>
        <w:t>volgende</w:t>
      </w:r>
      <w:proofErr w:type="spellEnd"/>
      <w:r w:rsidR="004757C9" w:rsidRPr="009C5176">
        <w:rPr>
          <w:sz w:val="17"/>
          <w:szCs w:val="17"/>
          <w:lang w:val="en-US"/>
        </w:rPr>
        <w:t xml:space="preserve"> </w:t>
      </w:r>
      <w:proofErr w:type="spellStart"/>
      <w:r w:rsidR="004757C9" w:rsidRPr="009C5176">
        <w:rPr>
          <w:sz w:val="17"/>
          <w:szCs w:val="17"/>
          <w:lang w:val="en-US"/>
        </w:rPr>
        <w:t>leerljaar</w:t>
      </w:r>
      <w:proofErr w:type="spellEnd"/>
      <w:r w:rsidR="004757C9" w:rsidRPr="009C5176">
        <w:rPr>
          <w:sz w:val="17"/>
          <w:szCs w:val="17"/>
          <w:lang w:val="en-US"/>
        </w:rPr>
        <w:t xml:space="preserve"> van het atheneum </w:t>
      </w:r>
      <w:proofErr w:type="spellStart"/>
      <w:r w:rsidR="004757C9" w:rsidRPr="009C5176">
        <w:rPr>
          <w:sz w:val="17"/>
          <w:szCs w:val="17"/>
          <w:lang w:val="en-US"/>
        </w:rPr>
        <w:t>als</w:t>
      </w:r>
      <w:proofErr w:type="spellEnd"/>
      <w:r w:rsidR="004757C9" w:rsidRPr="009C5176">
        <w:rPr>
          <w:sz w:val="17"/>
          <w:szCs w:val="17"/>
          <w:lang w:val="en-US"/>
        </w:rPr>
        <w:t xml:space="preserve"> </w:t>
      </w:r>
      <w:proofErr w:type="spellStart"/>
      <w:r w:rsidR="004757C9" w:rsidRPr="009C5176">
        <w:rPr>
          <w:sz w:val="17"/>
          <w:szCs w:val="17"/>
          <w:lang w:val="en-US"/>
        </w:rPr>
        <w:t>zij</w:t>
      </w:r>
      <w:proofErr w:type="spellEnd"/>
      <w:r w:rsidR="004757C9" w:rsidRPr="009C5176">
        <w:rPr>
          <w:sz w:val="17"/>
          <w:szCs w:val="17"/>
          <w:lang w:val="en-US"/>
        </w:rPr>
        <w:t xml:space="preserve"> </w:t>
      </w:r>
      <w:proofErr w:type="spellStart"/>
      <w:r w:rsidR="004757C9" w:rsidRPr="009C5176">
        <w:rPr>
          <w:sz w:val="17"/>
          <w:szCs w:val="17"/>
          <w:lang w:val="en-US"/>
        </w:rPr>
        <w:t>aan</w:t>
      </w:r>
      <w:proofErr w:type="spellEnd"/>
      <w:r w:rsidR="004757C9" w:rsidRPr="009C5176">
        <w:rPr>
          <w:sz w:val="17"/>
          <w:szCs w:val="17"/>
          <w:lang w:val="en-US"/>
        </w:rPr>
        <w:t xml:space="preserve"> de </w:t>
      </w:r>
      <w:proofErr w:type="spellStart"/>
      <w:r w:rsidR="004757C9" w:rsidRPr="009C5176">
        <w:rPr>
          <w:sz w:val="17"/>
          <w:szCs w:val="17"/>
          <w:lang w:val="en-US"/>
        </w:rPr>
        <w:t>bevorderingseisen</w:t>
      </w:r>
      <w:proofErr w:type="spellEnd"/>
      <w:r w:rsidR="004757C9" w:rsidRPr="009C5176">
        <w:rPr>
          <w:sz w:val="17"/>
          <w:szCs w:val="17"/>
          <w:lang w:val="en-US"/>
        </w:rPr>
        <w:t xml:space="preserve"> </w:t>
      </w:r>
      <w:proofErr w:type="spellStart"/>
      <w:r w:rsidR="004757C9" w:rsidRPr="009C5176">
        <w:rPr>
          <w:sz w:val="17"/>
          <w:szCs w:val="17"/>
          <w:lang w:val="en-US"/>
        </w:rPr>
        <w:t>voldoen</w:t>
      </w:r>
      <w:proofErr w:type="spellEnd"/>
      <w:r w:rsidR="00C91FC4" w:rsidRPr="009C5176">
        <w:rPr>
          <w:sz w:val="17"/>
          <w:szCs w:val="17"/>
          <w:lang w:val="en-US"/>
        </w:rPr>
        <w:t>.</w:t>
      </w:r>
    </w:p>
    <w:p w14:paraId="756B50DB" w14:textId="77777777" w:rsidR="0056654E" w:rsidRDefault="0056654E" w:rsidP="00AE7BDF">
      <w:pPr>
        <w:spacing w:line="360" w:lineRule="auto"/>
        <w:rPr>
          <w:rFonts w:ascii="Arial" w:hAnsi="Arial" w:cs="Arial"/>
          <w:b/>
          <w:bCs/>
          <w:sz w:val="17"/>
          <w:szCs w:val="17"/>
        </w:rPr>
      </w:pPr>
    </w:p>
    <w:p w14:paraId="0ABF1817" w14:textId="77777777" w:rsidR="00472DF4" w:rsidRDefault="00472DF4">
      <w:pPr>
        <w:rPr>
          <w:rFonts w:ascii="Arial" w:hAnsi="Arial" w:cs="Arial"/>
          <w:b/>
          <w:bCs/>
          <w:sz w:val="17"/>
          <w:szCs w:val="17"/>
        </w:rPr>
      </w:pPr>
      <w:r>
        <w:rPr>
          <w:rFonts w:ascii="Arial" w:hAnsi="Arial" w:cs="Arial"/>
          <w:b/>
          <w:bCs/>
          <w:sz w:val="17"/>
          <w:szCs w:val="17"/>
        </w:rPr>
        <w:br w:type="page"/>
      </w:r>
    </w:p>
    <w:p w14:paraId="3109CEF5" w14:textId="200213D2" w:rsidR="00AE7BDF" w:rsidRPr="00AE7BDF" w:rsidRDefault="00AE7BDF" w:rsidP="00AE7BDF">
      <w:pPr>
        <w:spacing w:line="360" w:lineRule="auto"/>
        <w:rPr>
          <w:rFonts w:ascii="Arial" w:hAnsi="Arial" w:cs="Arial"/>
          <w:b/>
          <w:bCs/>
          <w:sz w:val="17"/>
          <w:szCs w:val="17"/>
        </w:rPr>
      </w:pPr>
      <w:r w:rsidRPr="00AE7BDF">
        <w:rPr>
          <w:rFonts w:ascii="Arial" w:hAnsi="Arial" w:cs="Arial"/>
          <w:b/>
          <w:bCs/>
          <w:sz w:val="17"/>
          <w:szCs w:val="17"/>
        </w:rPr>
        <w:lastRenderedPageBreak/>
        <w:t>Overzicht</w:t>
      </w:r>
    </w:p>
    <w:p w14:paraId="605547F9" w14:textId="77777777" w:rsidR="00AE7BDF" w:rsidRDefault="00AE7BDF" w:rsidP="00AE7BDF">
      <w:pPr>
        <w:spacing w:line="360" w:lineRule="auto"/>
        <w:rPr>
          <w:rFonts w:asciiTheme="minorHAnsi" w:hAnsiTheme="minorHAnsi" w:cstheme="minorHAnsi"/>
          <w:sz w:val="17"/>
          <w:szCs w:val="17"/>
        </w:rPr>
      </w:pPr>
      <w:r w:rsidRPr="00AE7BDF">
        <w:rPr>
          <w:rFonts w:asciiTheme="minorHAnsi" w:hAnsiTheme="minorHAnsi" w:cstheme="minorHAnsi"/>
          <w:sz w:val="17"/>
          <w:szCs w:val="17"/>
        </w:rPr>
        <w:t>In onderstaande tabel ziet u op hoofdlijnen de bevorderingsregeling samengevat. Details ontbreken in dit overzicht. Onder de tabel treft u de gedetailleerde beschrijvingen van de regelingen  A, B</w:t>
      </w:r>
    </w:p>
    <w:p w14:paraId="42B6F36C" w14:textId="77777777" w:rsidR="0056654E" w:rsidRPr="00AE7BDF" w:rsidRDefault="0056654E" w:rsidP="00AE7BDF">
      <w:pPr>
        <w:spacing w:line="360" w:lineRule="auto"/>
        <w:rPr>
          <w:rFonts w:asciiTheme="minorHAnsi" w:hAnsiTheme="minorHAnsi" w:cstheme="minorHAnsi"/>
          <w:sz w:val="17"/>
          <w:szCs w:val="17"/>
        </w:rPr>
      </w:pPr>
    </w:p>
    <w:tbl>
      <w:tblPr>
        <w:tblW w:w="9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3"/>
        <w:gridCol w:w="3402"/>
        <w:gridCol w:w="3620"/>
      </w:tblGrid>
      <w:tr w:rsidR="00AE7BDF" w:rsidRPr="00AE7BDF" w14:paraId="5279B89F" w14:textId="77777777" w:rsidTr="005872C4">
        <w:tc>
          <w:tcPr>
            <w:tcW w:w="2263" w:type="dxa"/>
            <w:shd w:val="clear" w:color="auto" w:fill="auto"/>
          </w:tcPr>
          <w:p w14:paraId="7FA55983" w14:textId="77777777" w:rsidR="00AE7BDF" w:rsidRPr="00AE7BDF" w:rsidRDefault="00AE7BDF" w:rsidP="00AE7BDF">
            <w:pPr>
              <w:spacing w:line="360" w:lineRule="auto"/>
              <w:rPr>
                <w:sz w:val="17"/>
                <w:szCs w:val="17"/>
              </w:rPr>
            </w:pPr>
          </w:p>
        </w:tc>
        <w:tc>
          <w:tcPr>
            <w:tcW w:w="3402" w:type="dxa"/>
            <w:shd w:val="clear" w:color="auto" w:fill="auto"/>
          </w:tcPr>
          <w:p w14:paraId="0567EA48" w14:textId="77777777" w:rsidR="00AE7BDF" w:rsidRPr="00AE7BDF" w:rsidRDefault="00AE7BDF" w:rsidP="00AE7BDF">
            <w:pPr>
              <w:spacing w:line="360" w:lineRule="auto"/>
              <w:rPr>
                <w:sz w:val="17"/>
                <w:szCs w:val="17"/>
              </w:rPr>
            </w:pPr>
            <w:r w:rsidRPr="00AE7BDF">
              <w:rPr>
                <w:sz w:val="17"/>
                <w:szCs w:val="17"/>
              </w:rPr>
              <w:t>Volgend leerjaar</w:t>
            </w:r>
          </w:p>
          <w:p w14:paraId="7E939103" w14:textId="77777777" w:rsidR="00AE7BDF" w:rsidRPr="00AE7BDF" w:rsidRDefault="00AE7BDF" w:rsidP="00AE7BDF">
            <w:pPr>
              <w:spacing w:line="360" w:lineRule="auto"/>
              <w:rPr>
                <w:sz w:val="17"/>
                <w:szCs w:val="17"/>
              </w:rPr>
            </w:pPr>
            <w:r w:rsidRPr="00AE7BDF">
              <w:rPr>
                <w:sz w:val="17"/>
                <w:szCs w:val="17"/>
              </w:rPr>
              <w:t>Hetzelfde niveau</w:t>
            </w:r>
          </w:p>
        </w:tc>
        <w:tc>
          <w:tcPr>
            <w:tcW w:w="3620" w:type="dxa"/>
            <w:shd w:val="clear" w:color="auto" w:fill="auto"/>
          </w:tcPr>
          <w:p w14:paraId="7E2F1D84" w14:textId="77777777" w:rsidR="00AE7BDF" w:rsidRPr="00AE7BDF" w:rsidRDefault="00AE7BDF" w:rsidP="00AE7BDF">
            <w:pPr>
              <w:spacing w:line="360" w:lineRule="auto"/>
              <w:rPr>
                <w:sz w:val="17"/>
                <w:szCs w:val="17"/>
              </w:rPr>
            </w:pPr>
            <w:r w:rsidRPr="00AE7BDF">
              <w:rPr>
                <w:sz w:val="17"/>
                <w:szCs w:val="17"/>
              </w:rPr>
              <w:t>Volgend leerjaar</w:t>
            </w:r>
          </w:p>
          <w:p w14:paraId="708C53DA" w14:textId="77777777" w:rsidR="00AE7BDF" w:rsidRPr="00AE7BDF" w:rsidRDefault="00AE7BDF" w:rsidP="00AE7BDF">
            <w:pPr>
              <w:spacing w:line="360" w:lineRule="auto"/>
              <w:rPr>
                <w:sz w:val="17"/>
                <w:szCs w:val="17"/>
              </w:rPr>
            </w:pPr>
            <w:r w:rsidRPr="00AE7BDF">
              <w:rPr>
                <w:sz w:val="17"/>
                <w:szCs w:val="17"/>
              </w:rPr>
              <w:t xml:space="preserve">(Naastliggend) hoger niveau </w:t>
            </w:r>
          </w:p>
        </w:tc>
      </w:tr>
      <w:tr w:rsidR="00AE7BDF" w:rsidRPr="00AE7BDF" w14:paraId="5EB76C96" w14:textId="77777777" w:rsidTr="00ED344E">
        <w:trPr>
          <w:trHeight w:val="1413"/>
        </w:trPr>
        <w:tc>
          <w:tcPr>
            <w:tcW w:w="2263" w:type="dxa"/>
            <w:shd w:val="clear" w:color="auto" w:fill="auto"/>
          </w:tcPr>
          <w:p w14:paraId="22AC914B" w14:textId="77777777" w:rsidR="00ED344E" w:rsidRDefault="00ED344E" w:rsidP="00AE7BDF">
            <w:pPr>
              <w:spacing w:line="360" w:lineRule="auto"/>
              <w:rPr>
                <w:sz w:val="17"/>
                <w:szCs w:val="17"/>
              </w:rPr>
            </w:pPr>
          </w:p>
          <w:p w14:paraId="514EA271" w14:textId="77777777" w:rsidR="0056654E" w:rsidRDefault="0056654E" w:rsidP="00AE7BDF">
            <w:pPr>
              <w:spacing w:line="360" w:lineRule="auto"/>
              <w:rPr>
                <w:sz w:val="17"/>
                <w:szCs w:val="17"/>
              </w:rPr>
            </w:pPr>
          </w:p>
          <w:p w14:paraId="50BAABBB" w14:textId="77777777" w:rsidR="00AE7BDF" w:rsidRPr="00AE7BDF" w:rsidRDefault="00AE7BDF" w:rsidP="00AE7BDF">
            <w:pPr>
              <w:spacing w:line="360" w:lineRule="auto"/>
              <w:rPr>
                <w:sz w:val="17"/>
                <w:szCs w:val="17"/>
              </w:rPr>
            </w:pPr>
            <w:r w:rsidRPr="00AE7BDF">
              <w:rPr>
                <w:sz w:val="17"/>
                <w:szCs w:val="17"/>
              </w:rPr>
              <w:t>Algemeen onderwijs</w:t>
            </w:r>
          </w:p>
          <w:p w14:paraId="4BF06BDE" w14:textId="425832A3" w:rsidR="005A2C14" w:rsidRDefault="005A2C14" w:rsidP="00AE7BDF">
            <w:pPr>
              <w:spacing w:line="360" w:lineRule="auto"/>
              <w:rPr>
                <w:sz w:val="17"/>
                <w:szCs w:val="17"/>
              </w:rPr>
            </w:pPr>
            <w:r>
              <w:rPr>
                <w:sz w:val="17"/>
                <w:szCs w:val="17"/>
              </w:rPr>
              <w:t>mavo</w:t>
            </w:r>
          </w:p>
          <w:p w14:paraId="199E0777" w14:textId="5C142948" w:rsidR="00586CEA" w:rsidRDefault="005A2C14" w:rsidP="00AE7BDF">
            <w:pPr>
              <w:spacing w:line="360" w:lineRule="auto"/>
              <w:rPr>
                <w:sz w:val="17"/>
                <w:szCs w:val="17"/>
              </w:rPr>
            </w:pPr>
            <w:r>
              <w:rPr>
                <w:sz w:val="17"/>
                <w:szCs w:val="17"/>
              </w:rPr>
              <w:t>p</w:t>
            </w:r>
            <w:r w:rsidR="00586CEA">
              <w:rPr>
                <w:sz w:val="17"/>
                <w:szCs w:val="17"/>
              </w:rPr>
              <w:t>re- havo</w:t>
            </w:r>
          </w:p>
          <w:p w14:paraId="4EE13262" w14:textId="01B49E9E" w:rsidR="00586CEA" w:rsidRDefault="005913F2" w:rsidP="00AE7BDF">
            <w:pPr>
              <w:spacing w:line="360" w:lineRule="auto"/>
              <w:rPr>
                <w:sz w:val="17"/>
                <w:szCs w:val="17"/>
              </w:rPr>
            </w:pPr>
            <w:r>
              <w:rPr>
                <w:sz w:val="17"/>
                <w:szCs w:val="17"/>
              </w:rPr>
              <w:t>(t)</w:t>
            </w:r>
            <w:r w:rsidR="005A2C14">
              <w:rPr>
                <w:sz w:val="17"/>
                <w:szCs w:val="17"/>
              </w:rPr>
              <w:t>h</w:t>
            </w:r>
            <w:r w:rsidR="00586CEA">
              <w:rPr>
                <w:sz w:val="17"/>
                <w:szCs w:val="17"/>
              </w:rPr>
              <w:t>avo</w:t>
            </w:r>
          </w:p>
          <w:p w14:paraId="270539B9" w14:textId="6D46C620" w:rsidR="005913F2" w:rsidRDefault="005A2C14" w:rsidP="00AE7BDF">
            <w:pPr>
              <w:spacing w:line="360" w:lineRule="auto"/>
              <w:rPr>
                <w:sz w:val="17"/>
                <w:szCs w:val="17"/>
              </w:rPr>
            </w:pPr>
            <w:r>
              <w:rPr>
                <w:sz w:val="17"/>
                <w:szCs w:val="17"/>
              </w:rPr>
              <w:t>h</w:t>
            </w:r>
            <w:r w:rsidR="00586CEA">
              <w:rPr>
                <w:sz w:val="17"/>
                <w:szCs w:val="17"/>
              </w:rPr>
              <w:t>avo/vwo</w:t>
            </w:r>
          </w:p>
          <w:p w14:paraId="245B073E" w14:textId="5DC2196C" w:rsidR="00AE7BDF" w:rsidRPr="00AE7BDF" w:rsidRDefault="005913F2" w:rsidP="00AE7BDF">
            <w:pPr>
              <w:spacing w:line="360" w:lineRule="auto"/>
              <w:rPr>
                <w:sz w:val="17"/>
                <w:szCs w:val="17"/>
              </w:rPr>
            </w:pPr>
            <w:r>
              <w:rPr>
                <w:sz w:val="17"/>
                <w:szCs w:val="17"/>
              </w:rPr>
              <w:t>(t)vwo</w:t>
            </w:r>
            <w:r w:rsidR="006266CF">
              <w:rPr>
                <w:sz w:val="17"/>
                <w:szCs w:val="17"/>
              </w:rPr>
              <w:t xml:space="preserve"> </w:t>
            </w:r>
          </w:p>
        </w:tc>
        <w:tc>
          <w:tcPr>
            <w:tcW w:w="3402" w:type="dxa"/>
            <w:shd w:val="clear" w:color="auto" w:fill="auto"/>
          </w:tcPr>
          <w:p w14:paraId="533194FD" w14:textId="77777777" w:rsidR="0056654E" w:rsidRDefault="0056654E" w:rsidP="00AE7BDF">
            <w:pPr>
              <w:spacing w:line="360" w:lineRule="auto"/>
              <w:rPr>
                <w:b/>
                <w:sz w:val="17"/>
                <w:szCs w:val="17"/>
              </w:rPr>
            </w:pPr>
          </w:p>
          <w:p w14:paraId="302D81FB" w14:textId="77777777" w:rsidR="00AE7BDF" w:rsidRDefault="00AE7BDF" w:rsidP="00AE7BDF">
            <w:pPr>
              <w:spacing w:line="360" w:lineRule="auto"/>
              <w:rPr>
                <w:b/>
                <w:sz w:val="17"/>
                <w:szCs w:val="17"/>
              </w:rPr>
            </w:pPr>
            <w:r w:rsidRPr="00AE7BDF">
              <w:rPr>
                <w:b/>
                <w:sz w:val="17"/>
                <w:szCs w:val="17"/>
              </w:rPr>
              <w:t>Regeling A:</w:t>
            </w:r>
          </w:p>
          <w:p w14:paraId="5CE04C61" w14:textId="77777777" w:rsidR="00AE7BDF" w:rsidRPr="00AE7BDF" w:rsidRDefault="00AE7BDF" w:rsidP="00AE7BDF">
            <w:pPr>
              <w:spacing w:line="360" w:lineRule="auto"/>
              <w:rPr>
                <w:sz w:val="17"/>
                <w:szCs w:val="17"/>
              </w:rPr>
            </w:pPr>
            <w:r w:rsidRPr="00AE7BDF">
              <w:rPr>
                <w:sz w:val="17"/>
                <w:szCs w:val="17"/>
              </w:rPr>
              <w:t>Max. 2 x 5, gemiddeld eindcijfer 6</w:t>
            </w:r>
          </w:p>
          <w:p w14:paraId="23DF090B" w14:textId="77777777" w:rsidR="00ED344E" w:rsidRDefault="00ED344E" w:rsidP="00AE7BDF">
            <w:pPr>
              <w:spacing w:line="360" w:lineRule="auto"/>
              <w:rPr>
                <w:sz w:val="17"/>
                <w:szCs w:val="17"/>
              </w:rPr>
            </w:pPr>
          </w:p>
          <w:p w14:paraId="3E6AC2BD" w14:textId="77777777" w:rsidR="00AE7BDF" w:rsidRPr="00AE7BDF" w:rsidRDefault="00AE7BDF" w:rsidP="00AE7BDF">
            <w:pPr>
              <w:spacing w:line="360" w:lineRule="auto"/>
              <w:rPr>
                <w:sz w:val="17"/>
                <w:szCs w:val="17"/>
              </w:rPr>
            </w:pPr>
            <w:r w:rsidRPr="00AE7BDF">
              <w:rPr>
                <w:sz w:val="17"/>
                <w:szCs w:val="17"/>
              </w:rPr>
              <w:t>Nederlands, Engels, wiskunde max. één 5</w:t>
            </w:r>
          </w:p>
          <w:p w14:paraId="20BD9B0A" w14:textId="18910C42" w:rsidR="00AE7BDF" w:rsidRPr="00AE7BDF" w:rsidRDefault="00AE7BDF" w:rsidP="00AE7BDF">
            <w:pPr>
              <w:spacing w:line="360" w:lineRule="auto"/>
              <w:rPr>
                <w:sz w:val="17"/>
                <w:szCs w:val="17"/>
              </w:rPr>
            </w:pPr>
            <w:r w:rsidRPr="00AE7BDF">
              <w:rPr>
                <w:sz w:val="17"/>
                <w:szCs w:val="17"/>
              </w:rPr>
              <w:t xml:space="preserve">(Bij </w:t>
            </w:r>
            <w:proofErr w:type="spellStart"/>
            <w:r w:rsidR="00355A56">
              <w:rPr>
                <w:sz w:val="17"/>
                <w:szCs w:val="17"/>
              </w:rPr>
              <w:t>thavo</w:t>
            </w:r>
            <w:proofErr w:type="spellEnd"/>
            <w:r w:rsidR="00355A56">
              <w:rPr>
                <w:sz w:val="17"/>
                <w:szCs w:val="17"/>
              </w:rPr>
              <w:t xml:space="preserve"> en </w:t>
            </w:r>
            <w:proofErr w:type="spellStart"/>
            <w:r w:rsidR="00355A56">
              <w:rPr>
                <w:sz w:val="17"/>
                <w:szCs w:val="17"/>
              </w:rPr>
              <w:t>tv</w:t>
            </w:r>
            <w:r w:rsidR="009532E6">
              <w:rPr>
                <w:sz w:val="17"/>
                <w:szCs w:val="17"/>
              </w:rPr>
              <w:t>wo</w:t>
            </w:r>
            <w:proofErr w:type="spellEnd"/>
            <w:r w:rsidRPr="00AE7BDF">
              <w:rPr>
                <w:sz w:val="17"/>
                <w:szCs w:val="17"/>
              </w:rPr>
              <w:t xml:space="preserve"> voor Engels min. </w:t>
            </w:r>
            <w:r w:rsidR="00AA4DC0">
              <w:rPr>
                <w:sz w:val="17"/>
                <w:szCs w:val="17"/>
              </w:rPr>
              <w:t>6</w:t>
            </w:r>
            <w:r w:rsidRPr="00AE7BDF">
              <w:rPr>
                <w:sz w:val="17"/>
                <w:szCs w:val="17"/>
              </w:rPr>
              <w:t>,0)</w:t>
            </w:r>
          </w:p>
          <w:p w14:paraId="24F181F6" w14:textId="77777777" w:rsidR="00AE7BDF" w:rsidRPr="00AE7BDF" w:rsidRDefault="00AE7BDF" w:rsidP="00AE7BDF">
            <w:pPr>
              <w:spacing w:line="360" w:lineRule="auto"/>
              <w:rPr>
                <w:sz w:val="17"/>
                <w:szCs w:val="17"/>
              </w:rPr>
            </w:pPr>
          </w:p>
        </w:tc>
        <w:tc>
          <w:tcPr>
            <w:tcW w:w="3620" w:type="dxa"/>
            <w:shd w:val="clear" w:color="auto" w:fill="auto"/>
          </w:tcPr>
          <w:p w14:paraId="60137E1A" w14:textId="77777777" w:rsidR="0056654E" w:rsidRDefault="0056654E" w:rsidP="00AE7BDF">
            <w:pPr>
              <w:spacing w:line="360" w:lineRule="auto"/>
              <w:rPr>
                <w:b/>
                <w:sz w:val="17"/>
                <w:szCs w:val="17"/>
              </w:rPr>
            </w:pPr>
          </w:p>
          <w:p w14:paraId="66D98D13" w14:textId="77777777" w:rsidR="00AE7BDF" w:rsidRPr="00AE7BDF" w:rsidRDefault="00AE7BDF" w:rsidP="00AE7BDF">
            <w:pPr>
              <w:spacing w:line="360" w:lineRule="auto"/>
              <w:rPr>
                <w:b/>
                <w:sz w:val="17"/>
                <w:szCs w:val="17"/>
              </w:rPr>
            </w:pPr>
            <w:r w:rsidRPr="00AE7BDF">
              <w:rPr>
                <w:b/>
                <w:sz w:val="17"/>
                <w:szCs w:val="17"/>
              </w:rPr>
              <w:t>Regeling B:</w:t>
            </w:r>
          </w:p>
          <w:p w14:paraId="430605BE" w14:textId="77777777" w:rsidR="00AE7BDF" w:rsidRPr="00AE7BDF" w:rsidRDefault="00AE7BDF" w:rsidP="00AE7BDF">
            <w:pPr>
              <w:spacing w:line="360" w:lineRule="auto"/>
              <w:rPr>
                <w:sz w:val="17"/>
                <w:szCs w:val="17"/>
              </w:rPr>
            </w:pPr>
            <w:r w:rsidRPr="00AE7BDF">
              <w:rPr>
                <w:sz w:val="17"/>
                <w:szCs w:val="17"/>
              </w:rPr>
              <w:t xml:space="preserve">Gemiddeld eindcijfer </w:t>
            </w:r>
            <w:r w:rsidRPr="00AE7BDF">
              <w:rPr>
                <w:rFonts w:cs="Arial"/>
                <w:sz w:val="17"/>
                <w:szCs w:val="17"/>
              </w:rPr>
              <w:t>≥</w:t>
            </w:r>
            <w:r w:rsidRPr="00AE7BDF">
              <w:rPr>
                <w:sz w:val="17"/>
                <w:szCs w:val="17"/>
              </w:rPr>
              <w:t xml:space="preserve"> 8,0 </w:t>
            </w:r>
          </w:p>
          <w:p w14:paraId="59171CD1" w14:textId="77777777" w:rsidR="00ED344E" w:rsidRDefault="00ED344E" w:rsidP="00AE7BDF">
            <w:pPr>
              <w:spacing w:line="360" w:lineRule="auto"/>
              <w:rPr>
                <w:sz w:val="17"/>
                <w:szCs w:val="17"/>
              </w:rPr>
            </w:pPr>
          </w:p>
          <w:p w14:paraId="66B9731D" w14:textId="77777777" w:rsidR="0017280B" w:rsidRDefault="00AE7BDF" w:rsidP="00AE7BDF">
            <w:pPr>
              <w:spacing w:line="360" w:lineRule="auto"/>
              <w:rPr>
                <w:sz w:val="17"/>
                <w:szCs w:val="17"/>
              </w:rPr>
            </w:pPr>
            <w:r w:rsidRPr="00AE7BDF">
              <w:rPr>
                <w:sz w:val="17"/>
                <w:szCs w:val="17"/>
              </w:rPr>
              <w:t xml:space="preserve">Som van de eindcijfers van de vakken </w:t>
            </w:r>
          </w:p>
          <w:p w14:paraId="7381FCAB" w14:textId="77777777" w:rsidR="00AE7BDF" w:rsidRPr="00AE7BDF" w:rsidRDefault="00AE7BDF" w:rsidP="00AE7BDF">
            <w:pPr>
              <w:spacing w:line="360" w:lineRule="auto"/>
              <w:rPr>
                <w:sz w:val="17"/>
                <w:szCs w:val="17"/>
              </w:rPr>
            </w:pPr>
            <w:r w:rsidRPr="00AE7BDF">
              <w:rPr>
                <w:sz w:val="17"/>
                <w:szCs w:val="17"/>
              </w:rPr>
              <w:t xml:space="preserve">Nederlands, Engels en wiskunde </w:t>
            </w:r>
            <w:r w:rsidRPr="00AE7BDF">
              <w:rPr>
                <w:rFonts w:cs="Arial"/>
                <w:sz w:val="17"/>
                <w:szCs w:val="17"/>
              </w:rPr>
              <w:t xml:space="preserve">≥ </w:t>
            </w:r>
            <w:r w:rsidRPr="00AE7BDF">
              <w:rPr>
                <w:sz w:val="17"/>
                <w:szCs w:val="17"/>
              </w:rPr>
              <w:t xml:space="preserve">23 </w:t>
            </w:r>
          </w:p>
          <w:p w14:paraId="181E4466" w14:textId="77777777" w:rsidR="00275E8D" w:rsidRDefault="00AE7BDF" w:rsidP="00ED344E">
            <w:pPr>
              <w:spacing w:line="360" w:lineRule="auto"/>
              <w:rPr>
                <w:sz w:val="17"/>
                <w:szCs w:val="17"/>
              </w:rPr>
            </w:pPr>
            <w:r w:rsidRPr="00AE7BDF">
              <w:rPr>
                <w:sz w:val="17"/>
                <w:szCs w:val="17"/>
              </w:rPr>
              <w:t>Nederlands, Engels, wiskunde max. één 5</w:t>
            </w:r>
            <w:r w:rsidR="00AA4DC0">
              <w:rPr>
                <w:sz w:val="17"/>
                <w:szCs w:val="17"/>
              </w:rPr>
              <w:t xml:space="preserve"> (voor </w:t>
            </w:r>
            <w:proofErr w:type="spellStart"/>
            <w:r w:rsidR="00AA4DC0">
              <w:rPr>
                <w:sz w:val="17"/>
                <w:szCs w:val="17"/>
              </w:rPr>
              <w:t>t</w:t>
            </w:r>
            <w:r w:rsidR="00C404D8">
              <w:rPr>
                <w:sz w:val="17"/>
                <w:szCs w:val="17"/>
              </w:rPr>
              <w:t>vwo</w:t>
            </w:r>
            <w:proofErr w:type="spellEnd"/>
            <w:r w:rsidR="00AA4DC0">
              <w:rPr>
                <w:sz w:val="17"/>
                <w:szCs w:val="17"/>
              </w:rPr>
              <w:t xml:space="preserve"> mag Engels niet lager dan 6,0 zijn)</w:t>
            </w:r>
            <w:r w:rsidR="00696AA1">
              <w:rPr>
                <w:sz w:val="17"/>
                <w:szCs w:val="17"/>
              </w:rPr>
              <w:t xml:space="preserve"> </w:t>
            </w:r>
          </w:p>
          <w:p w14:paraId="5CC723DB" w14:textId="78DAC61D" w:rsidR="00CA38A8" w:rsidRPr="00AE7BDF" w:rsidRDefault="00696AA1" w:rsidP="000C07BE">
            <w:pPr>
              <w:spacing w:line="360" w:lineRule="auto"/>
              <w:rPr>
                <w:sz w:val="17"/>
                <w:szCs w:val="17"/>
              </w:rPr>
            </w:pPr>
            <w:r w:rsidRPr="009C5176">
              <w:rPr>
                <w:sz w:val="17"/>
                <w:szCs w:val="17"/>
              </w:rPr>
              <w:t xml:space="preserve">Om op te stromen van </w:t>
            </w:r>
            <w:proofErr w:type="spellStart"/>
            <w:r w:rsidRPr="009C5176">
              <w:rPr>
                <w:sz w:val="17"/>
                <w:szCs w:val="17"/>
              </w:rPr>
              <w:t>thavo</w:t>
            </w:r>
            <w:proofErr w:type="spellEnd"/>
            <w:r w:rsidR="00275E8D" w:rsidRPr="009C5176">
              <w:rPr>
                <w:sz w:val="17"/>
                <w:szCs w:val="17"/>
              </w:rPr>
              <w:t xml:space="preserve"> 1</w:t>
            </w:r>
            <w:r w:rsidRPr="009C5176">
              <w:rPr>
                <w:sz w:val="17"/>
                <w:szCs w:val="17"/>
              </w:rPr>
              <w:t xml:space="preserve"> naar </w:t>
            </w:r>
            <w:proofErr w:type="spellStart"/>
            <w:r w:rsidRPr="009C5176">
              <w:rPr>
                <w:sz w:val="17"/>
                <w:szCs w:val="17"/>
              </w:rPr>
              <w:t>tvwo</w:t>
            </w:r>
            <w:proofErr w:type="spellEnd"/>
            <w:r w:rsidR="00275E8D" w:rsidRPr="009C5176">
              <w:rPr>
                <w:sz w:val="17"/>
                <w:szCs w:val="17"/>
              </w:rPr>
              <w:t xml:space="preserve"> 2</w:t>
            </w:r>
            <w:r w:rsidRPr="009C5176">
              <w:rPr>
                <w:sz w:val="17"/>
                <w:szCs w:val="17"/>
              </w:rPr>
              <w:t xml:space="preserve"> gelden de aanvullende regels</w:t>
            </w:r>
            <w:r w:rsidR="000C07BE" w:rsidRPr="009C5176">
              <w:rPr>
                <w:sz w:val="17"/>
                <w:szCs w:val="17"/>
              </w:rPr>
              <w:t>.</w:t>
            </w:r>
          </w:p>
        </w:tc>
      </w:tr>
    </w:tbl>
    <w:p w14:paraId="3DCDA323" w14:textId="77777777" w:rsidR="00667776" w:rsidRDefault="00667776" w:rsidP="0056654E">
      <w:pPr>
        <w:pStyle w:val="Voettekst"/>
        <w:ind w:left="142" w:hanging="142"/>
        <w:rPr>
          <w:bCs/>
          <w:i/>
          <w:iCs/>
          <w:vertAlign w:val="superscript"/>
        </w:rPr>
      </w:pPr>
    </w:p>
    <w:p w14:paraId="14F85E18" w14:textId="77777777" w:rsidR="00ED344E" w:rsidRPr="003B486B" w:rsidRDefault="0056654E" w:rsidP="0056654E">
      <w:pPr>
        <w:pStyle w:val="Voettekst"/>
        <w:ind w:left="142" w:hanging="142"/>
        <w:rPr>
          <w:i/>
          <w:iCs/>
        </w:rPr>
      </w:pPr>
      <w:r>
        <w:rPr>
          <w:bCs/>
          <w:i/>
          <w:iCs/>
          <w:vertAlign w:val="superscript"/>
        </w:rPr>
        <w:t>2</w:t>
      </w:r>
      <w:r w:rsidR="00ED344E" w:rsidRPr="003B486B">
        <w:rPr>
          <w:bCs/>
          <w:i/>
          <w:iCs/>
          <w:vertAlign w:val="superscript"/>
        </w:rPr>
        <w:t>.</w:t>
      </w:r>
      <w:r w:rsidR="00ED344E" w:rsidRPr="003B486B">
        <w:rPr>
          <w:bCs/>
          <w:vertAlign w:val="superscript"/>
        </w:rPr>
        <w:t xml:space="preserve"> </w:t>
      </w:r>
      <w:r w:rsidR="00ED344E">
        <w:rPr>
          <w:bCs/>
          <w:vertAlign w:val="superscript"/>
        </w:rPr>
        <w:t xml:space="preserve"> </w:t>
      </w:r>
      <w:r w:rsidR="00ED344E" w:rsidRPr="003B486B">
        <w:rPr>
          <w:i/>
          <w:iCs/>
        </w:rPr>
        <w:t>Met het gebruik van de term hoger is het niet de bedoeling een waardeoordeel uit te spreken. Het gaat om het niveau dat bij de leerling past. De term passend niveau zou beter bij onze opvattingen passen, maar biedt in deze context onvoldoende duidelijkheid aan de lezer.</w:t>
      </w:r>
    </w:p>
    <w:p w14:paraId="173E732C" w14:textId="77777777" w:rsidR="00ED344E" w:rsidRPr="003B486B" w:rsidRDefault="0056654E" w:rsidP="00ED344E">
      <w:pPr>
        <w:pStyle w:val="Voettekst"/>
        <w:ind w:left="426" w:hanging="426"/>
        <w:rPr>
          <w:i/>
          <w:iCs/>
        </w:rPr>
      </w:pPr>
      <w:r>
        <w:rPr>
          <w:i/>
          <w:iCs/>
          <w:vertAlign w:val="superscript"/>
        </w:rPr>
        <w:t>3</w:t>
      </w:r>
      <w:r w:rsidR="00ED344E" w:rsidRPr="003B486B">
        <w:rPr>
          <w:i/>
          <w:iCs/>
          <w:vertAlign w:val="superscript"/>
        </w:rPr>
        <w:t>.</w:t>
      </w:r>
      <w:r w:rsidR="00ED344E" w:rsidRPr="003B486B">
        <w:rPr>
          <w:i/>
          <w:iCs/>
        </w:rPr>
        <w:t xml:space="preserve"> Voor de pre-havo geldt de overgangsregeling van de havo. </w:t>
      </w:r>
    </w:p>
    <w:p w14:paraId="770C80B5" w14:textId="77777777" w:rsidR="00ED344E" w:rsidRDefault="00ED344E" w:rsidP="00AE7BDF">
      <w:pPr>
        <w:spacing w:line="360" w:lineRule="auto"/>
        <w:rPr>
          <w:rFonts w:ascii="Arial" w:hAnsi="Arial" w:cs="Arial"/>
          <w:b/>
          <w:bCs/>
          <w:sz w:val="17"/>
          <w:szCs w:val="17"/>
        </w:rPr>
      </w:pPr>
    </w:p>
    <w:p w14:paraId="35B29937" w14:textId="77777777" w:rsidR="00AE7BDF" w:rsidRPr="00AE7BDF" w:rsidRDefault="00AE7BDF" w:rsidP="00AE7BDF">
      <w:pPr>
        <w:spacing w:line="360" w:lineRule="auto"/>
        <w:rPr>
          <w:rFonts w:ascii="Arial" w:hAnsi="Arial" w:cs="Arial"/>
          <w:b/>
          <w:bCs/>
          <w:sz w:val="17"/>
          <w:szCs w:val="17"/>
        </w:rPr>
      </w:pPr>
      <w:r w:rsidRPr="00AE7BDF">
        <w:rPr>
          <w:rFonts w:ascii="Arial" w:hAnsi="Arial" w:cs="Arial"/>
          <w:b/>
          <w:bCs/>
          <w:sz w:val="17"/>
          <w:szCs w:val="17"/>
        </w:rPr>
        <w:t>De bevorderingsregelingen</w:t>
      </w:r>
    </w:p>
    <w:p w14:paraId="1FAC9764" w14:textId="77777777" w:rsidR="00AE7BDF" w:rsidRPr="00AE7BDF" w:rsidRDefault="00AE7BDF" w:rsidP="00AE7BDF">
      <w:pPr>
        <w:spacing w:line="360" w:lineRule="auto"/>
        <w:rPr>
          <w:sz w:val="17"/>
          <w:szCs w:val="17"/>
        </w:rPr>
      </w:pPr>
      <w:r w:rsidRPr="00AE7BDF">
        <w:rPr>
          <w:sz w:val="17"/>
          <w:szCs w:val="17"/>
        </w:rPr>
        <w:t>Bij regeling A en B is er sprake van vakken. In alle onderstaande gevallen wordt hiermee niet het vak rekenen bedoeld. Zie algemene uitgangspunten.</w:t>
      </w:r>
    </w:p>
    <w:p w14:paraId="3B38AAF3" w14:textId="77777777" w:rsidR="00AE7BDF" w:rsidRPr="00AE7BDF" w:rsidRDefault="00AE7BDF" w:rsidP="00AE7BDF">
      <w:pPr>
        <w:spacing w:line="360" w:lineRule="auto"/>
        <w:rPr>
          <w:b/>
          <w:sz w:val="17"/>
          <w:szCs w:val="17"/>
        </w:rPr>
      </w:pPr>
    </w:p>
    <w:p w14:paraId="0802FB08" w14:textId="77777777" w:rsidR="00AE7BDF" w:rsidRPr="00AE7BDF" w:rsidRDefault="00AE7BDF" w:rsidP="00AE7BDF">
      <w:pPr>
        <w:spacing w:line="360" w:lineRule="auto"/>
        <w:rPr>
          <w:b/>
          <w:sz w:val="17"/>
          <w:szCs w:val="17"/>
        </w:rPr>
      </w:pPr>
    </w:p>
    <w:p w14:paraId="756511B5" w14:textId="77777777" w:rsidR="00AE7BDF" w:rsidRPr="00AE7BDF" w:rsidRDefault="00AE7BDF" w:rsidP="00AE7BDF">
      <w:pPr>
        <w:spacing w:line="360" w:lineRule="auto"/>
        <w:rPr>
          <w:sz w:val="17"/>
          <w:szCs w:val="17"/>
        </w:rPr>
      </w:pPr>
      <w:r w:rsidRPr="00AE7BDF">
        <w:rPr>
          <w:sz w:val="17"/>
          <w:szCs w:val="17"/>
        </w:rPr>
        <w:t>A.</w:t>
      </w:r>
      <w:r w:rsidRPr="00AE7BDF">
        <w:rPr>
          <w:sz w:val="17"/>
          <w:szCs w:val="17"/>
        </w:rPr>
        <w:tab/>
        <w:t xml:space="preserve">Voor </w:t>
      </w:r>
      <w:r w:rsidR="005872C4">
        <w:rPr>
          <w:sz w:val="17"/>
          <w:szCs w:val="17"/>
        </w:rPr>
        <w:t xml:space="preserve">het </w:t>
      </w:r>
      <w:r w:rsidRPr="00AE7BDF">
        <w:rPr>
          <w:sz w:val="17"/>
          <w:szCs w:val="17"/>
        </w:rPr>
        <w:t>havo en vwo vindt bevordering naar hetzelfde niveau van het volgende leerjaar plaats:</w:t>
      </w:r>
    </w:p>
    <w:p w14:paraId="4165489C" w14:textId="77777777" w:rsidR="00AE7BDF" w:rsidRPr="00AE7BDF" w:rsidRDefault="00AE7BDF" w:rsidP="00AE7BDF">
      <w:pPr>
        <w:numPr>
          <w:ilvl w:val="0"/>
          <w:numId w:val="19"/>
        </w:numPr>
        <w:spacing w:line="360" w:lineRule="auto"/>
        <w:rPr>
          <w:sz w:val="17"/>
          <w:szCs w:val="17"/>
        </w:rPr>
      </w:pPr>
      <w:r w:rsidRPr="00AE7BDF">
        <w:rPr>
          <w:sz w:val="17"/>
          <w:szCs w:val="17"/>
        </w:rPr>
        <w:t>indien alle vakken met het eindcijfer 6 of hoger beoordeeld zijn, of</w:t>
      </w:r>
    </w:p>
    <w:p w14:paraId="659F6C40" w14:textId="77777777" w:rsidR="00AE7BDF" w:rsidRPr="00AE7BDF" w:rsidRDefault="00AE7BDF" w:rsidP="00AE7BDF">
      <w:pPr>
        <w:numPr>
          <w:ilvl w:val="0"/>
          <w:numId w:val="19"/>
        </w:numPr>
        <w:spacing w:line="360" w:lineRule="auto"/>
        <w:rPr>
          <w:sz w:val="17"/>
          <w:szCs w:val="17"/>
        </w:rPr>
      </w:pPr>
      <w:r w:rsidRPr="00AE7BDF">
        <w:rPr>
          <w:sz w:val="17"/>
          <w:szCs w:val="17"/>
        </w:rPr>
        <w:t>indien</w:t>
      </w:r>
    </w:p>
    <w:p w14:paraId="3008BC73" w14:textId="46A23732" w:rsidR="00AE7BDF" w:rsidRPr="00AE7BDF" w:rsidRDefault="00AE7BDF" w:rsidP="00AE7BDF">
      <w:pPr>
        <w:numPr>
          <w:ilvl w:val="2"/>
          <w:numId w:val="17"/>
        </w:numPr>
        <w:spacing w:line="360" w:lineRule="auto"/>
        <w:ind w:left="1843" w:hanging="283"/>
        <w:rPr>
          <w:sz w:val="17"/>
          <w:szCs w:val="17"/>
        </w:rPr>
      </w:pPr>
      <w:r w:rsidRPr="00AE7BDF">
        <w:rPr>
          <w:sz w:val="17"/>
          <w:szCs w:val="17"/>
        </w:rPr>
        <w:t>één van de vakken is beoordeeld met het eindcijfer 5 en</w:t>
      </w:r>
      <w:r w:rsidRPr="00AE7BDF">
        <w:rPr>
          <w:sz w:val="17"/>
          <w:szCs w:val="17"/>
        </w:rPr>
        <w:br/>
        <w:t>alle andere vakken met het eindcijfer 6 of hoger beoordeeld zijn,</w:t>
      </w:r>
    </w:p>
    <w:p w14:paraId="5A326284" w14:textId="77777777" w:rsidR="00AE7BDF" w:rsidRPr="00AE7BDF" w:rsidRDefault="00AE7BDF" w:rsidP="00AE7BDF">
      <w:pPr>
        <w:spacing w:line="360" w:lineRule="auto"/>
        <w:ind w:left="1843"/>
        <w:rPr>
          <w:sz w:val="17"/>
          <w:szCs w:val="17"/>
        </w:rPr>
      </w:pPr>
      <w:r w:rsidRPr="00AE7BDF">
        <w:rPr>
          <w:sz w:val="17"/>
          <w:szCs w:val="17"/>
        </w:rPr>
        <w:t>of</w:t>
      </w:r>
    </w:p>
    <w:p w14:paraId="1A256EFF" w14:textId="77777777" w:rsidR="003A77E2" w:rsidRDefault="00AE7BDF" w:rsidP="00AE7BDF">
      <w:pPr>
        <w:numPr>
          <w:ilvl w:val="2"/>
          <w:numId w:val="17"/>
        </w:numPr>
        <w:spacing w:line="360" w:lineRule="auto"/>
        <w:ind w:left="1843" w:hanging="283"/>
        <w:rPr>
          <w:sz w:val="17"/>
          <w:szCs w:val="17"/>
        </w:rPr>
      </w:pPr>
      <w:r w:rsidRPr="00AE7BDF">
        <w:rPr>
          <w:sz w:val="17"/>
          <w:szCs w:val="17"/>
        </w:rPr>
        <w:t>er bij maximaal twee vakken een 5 is behaald en</w:t>
      </w:r>
      <w:r w:rsidRPr="00AE7BDF">
        <w:rPr>
          <w:sz w:val="17"/>
          <w:szCs w:val="17"/>
        </w:rPr>
        <w:br/>
        <w:t>alle andere vakken met het eindcijfer 6 of hoger beoordeeld zijn, terwijl</w:t>
      </w:r>
      <w:r w:rsidRPr="00AE7BDF">
        <w:rPr>
          <w:sz w:val="17"/>
          <w:szCs w:val="17"/>
        </w:rPr>
        <w:br/>
        <w:t>het gemiddelde van alle cijfers 6,0 of hoger is, en waarbij</w:t>
      </w:r>
      <w:r w:rsidRPr="00AE7BDF">
        <w:rPr>
          <w:sz w:val="17"/>
          <w:szCs w:val="17"/>
        </w:rPr>
        <w:br/>
        <w:t>er maximaal één 5</w:t>
      </w:r>
      <w:r w:rsidR="003A77E2">
        <w:rPr>
          <w:sz w:val="17"/>
          <w:szCs w:val="17"/>
        </w:rPr>
        <w:t>*</w:t>
      </w:r>
      <w:r w:rsidRPr="00AE7BDF">
        <w:rPr>
          <w:sz w:val="17"/>
          <w:szCs w:val="17"/>
        </w:rPr>
        <w:t xml:space="preserve"> is behaald in de vakken Nederlands, Engels en wiskunde</w:t>
      </w:r>
    </w:p>
    <w:p w14:paraId="0EFDA25A" w14:textId="77777777" w:rsidR="00B23C0D" w:rsidRDefault="00B23C0D" w:rsidP="00B23C0D">
      <w:pPr>
        <w:spacing w:line="360" w:lineRule="auto"/>
        <w:ind w:left="1843"/>
        <w:rPr>
          <w:sz w:val="17"/>
          <w:szCs w:val="17"/>
        </w:rPr>
      </w:pPr>
    </w:p>
    <w:p w14:paraId="59FA3A84" w14:textId="5B2A4FB0" w:rsidR="00AE7BDF" w:rsidRPr="00B23C0D" w:rsidRDefault="00B23C0D" w:rsidP="00B23C0D">
      <w:pPr>
        <w:spacing w:line="360" w:lineRule="auto"/>
        <w:rPr>
          <w:sz w:val="17"/>
          <w:szCs w:val="17"/>
        </w:rPr>
      </w:pPr>
      <w:r w:rsidRPr="00B23C0D">
        <w:rPr>
          <w:sz w:val="17"/>
          <w:szCs w:val="17"/>
        </w:rPr>
        <w:t>*</w:t>
      </w:r>
      <w:r>
        <w:rPr>
          <w:sz w:val="17"/>
          <w:szCs w:val="17"/>
        </w:rPr>
        <w:t xml:space="preserve"> </w:t>
      </w:r>
      <w:r>
        <w:rPr>
          <w:sz w:val="17"/>
          <w:szCs w:val="17"/>
        </w:rPr>
        <w:tab/>
      </w:r>
      <w:r w:rsidR="003A77E2" w:rsidRPr="00B23C0D">
        <w:rPr>
          <w:sz w:val="17"/>
          <w:szCs w:val="17"/>
        </w:rPr>
        <w:t xml:space="preserve">Voor leerlingen van </w:t>
      </w:r>
      <w:proofErr w:type="spellStart"/>
      <w:r w:rsidR="003A77E2" w:rsidRPr="00B23C0D">
        <w:rPr>
          <w:sz w:val="17"/>
          <w:szCs w:val="17"/>
        </w:rPr>
        <w:t>thavo</w:t>
      </w:r>
      <w:proofErr w:type="spellEnd"/>
      <w:r w:rsidR="00F014BD" w:rsidRPr="00B23C0D">
        <w:rPr>
          <w:sz w:val="17"/>
          <w:szCs w:val="17"/>
        </w:rPr>
        <w:t xml:space="preserve"> of </w:t>
      </w:r>
      <w:proofErr w:type="spellStart"/>
      <w:r w:rsidR="00F014BD" w:rsidRPr="00B23C0D">
        <w:rPr>
          <w:sz w:val="17"/>
          <w:szCs w:val="17"/>
        </w:rPr>
        <w:t>tvwo</w:t>
      </w:r>
      <w:proofErr w:type="spellEnd"/>
      <w:r w:rsidR="00F014BD" w:rsidRPr="00B23C0D">
        <w:rPr>
          <w:sz w:val="17"/>
          <w:szCs w:val="17"/>
        </w:rPr>
        <w:t xml:space="preserve"> moet het cijfer voor Engels </w:t>
      </w:r>
      <w:r w:rsidRPr="00B23C0D">
        <w:rPr>
          <w:sz w:val="17"/>
          <w:szCs w:val="17"/>
        </w:rPr>
        <w:t xml:space="preserve">minimaal </w:t>
      </w:r>
      <w:r w:rsidR="00F014BD" w:rsidRPr="00B23C0D">
        <w:rPr>
          <w:sz w:val="17"/>
          <w:szCs w:val="17"/>
        </w:rPr>
        <w:t xml:space="preserve">een </w:t>
      </w:r>
      <w:r w:rsidRPr="00B23C0D">
        <w:rPr>
          <w:sz w:val="17"/>
          <w:szCs w:val="17"/>
        </w:rPr>
        <w:t>niet-</w:t>
      </w:r>
      <w:r w:rsidR="00F014BD" w:rsidRPr="00B23C0D">
        <w:rPr>
          <w:sz w:val="17"/>
          <w:szCs w:val="17"/>
        </w:rPr>
        <w:t>afgeronde 6,0 zijn</w:t>
      </w:r>
      <w:r w:rsidRPr="00B23C0D">
        <w:rPr>
          <w:sz w:val="17"/>
          <w:szCs w:val="17"/>
        </w:rPr>
        <w:t>.</w:t>
      </w:r>
      <w:r w:rsidR="00AE7BDF" w:rsidRPr="00B23C0D">
        <w:rPr>
          <w:sz w:val="17"/>
          <w:szCs w:val="17"/>
        </w:rPr>
        <w:br/>
      </w:r>
    </w:p>
    <w:p w14:paraId="6FA3CE9D" w14:textId="77777777" w:rsidR="00ED344E" w:rsidRPr="00ED344E" w:rsidRDefault="00ED344E" w:rsidP="00ED344E">
      <w:pPr>
        <w:spacing w:line="360" w:lineRule="auto"/>
        <w:rPr>
          <w:sz w:val="17"/>
          <w:szCs w:val="17"/>
        </w:rPr>
      </w:pPr>
      <w:r w:rsidRPr="00ED344E">
        <w:rPr>
          <w:sz w:val="17"/>
          <w:szCs w:val="17"/>
        </w:rPr>
        <w:t xml:space="preserve">Voldoet een leerling niet aan deze norm dan wordt de leerling besproken tijdens de docentenvergadering. </w:t>
      </w:r>
    </w:p>
    <w:p w14:paraId="7A3A561E" w14:textId="77777777" w:rsidR="00AE7BDF" w:rsidRPr="00AE7BDF" w:rsidRDefault="00AE7BDF" w:rsidP="00AE7BDF">
      <w:pPr>
        <w:spacing w:line="360" w:lineRule="auto"/>
        <w:rPr>
          <w:sz w:val="17"/>
          <w:szCs w:val="17"/>
        </w:rPr>
      </w:pPr>
      <w:r w:rsidRPr="00AE7BDF">
        <w:rPr>
          <w:sz w:val="17"/>
          <w:szCs w:val="17"/>
        </w:rPr>
        <w:t xml:space="preserve"> </w:t>
      </w:r>
    </w:p>
    <w:p w14:paraId="2B06AB1F" w14:textId="77777777" w:rsidR="00AE7BDF" w:rsidRPr="00AE7BDF" w:rsidRDefault="00AE7BDF" w:rsidP="00AE7BDF">
      <w:pPr>
        <w:spacing w:line="360" w:lineRule="auto"/>
        <w:rPr>
          <w:sz w:val="17"/>
          <w:szCs w:val="17"/>
        </w:rPr>
      </w:pPr>
    </w:p>
    <w:p w14:paraId="52F2E1A0" w14:textId="77777777" w:rsidR="00B23C0D" w:rsidRDefault="00B23C0D">
      <w:pPr>
        <w:rPr>
          <w:sz w:val="17"/>
          <w:szCs w:val="17"/>
        </w:rPr>
      </w:pPr>
      <w:r>
        <w:rPr>
          <w:sz w:val="17"/>
          <w:szCs w:val="17"/>
        </w:rPr>
        <w:br w:type="page"/>
      </w:r>
    </w:p>
    <w:p w14:paraId="39DF7F3B" w14:textId="328C7F0D" w:rsidR="00AE7BDF" w:rsidRPr="00AE7BDF" w:rsidRDefault="00AE7BDF" w:rsidP="00AE7BDF">
      <w:pPr>
        <w:spacing w:line="360" w:lineRule="auto"/>
        <w:ind w:left="708" w:hanging="708"/>
        <w:rPr>
          <w:sz w:val="17"/>
          <w:szCs w:val="17"/>
        </w:rPr>
      </w:pPr>
      <w:r w:rsidRPr="00AE7BDF">
        <w:rPr>
          <w:sz w:val="17"/>
          <w:szCs w:val="17"/>
        </w:rPr>
        <w:lastRenderedPageBreak/>
        <w:t>B.</w:t>
      </w:r>
      <w:r w:rsidRPr="00AE7BDF">
        <w:rPr>
          <w:sz w:val="17"/>
          <w:szCs w:val="17"/>
        </w:rPr>
        <w:tab/>
      </w:r>
      <w:r w:rsidRPr="00BF255E">
        <w:rPr>
          <w:sz w:val="17"/>
          <w:szCs w:val="17"/>
        </w:rPr>
        <w:t>Voor het havo vindt</w:t>
      </w:r>
      <w:r w:rsidRPr="00AE7BDF">
        <w:rPr>
          <w:sz w:val="17"/>
          <w:szCs w:val="17"/>
        </w:rPr>
        <w:t xml:space="preserve"> bevordering naar het (</w:t>
      </w:r>
      <w:r w:rsidRPr="00AE7BDF">
        <w:rPr>
          <w:i/>
          <w:sz w:val="17"/>
          <w:szCs w:val="17"/>
        </w:rPr>
        <w:t>naastliggende) hogere</w:t>
      </w:r>
      <w:r w:rsidRPr="00AE7BDF">
        <w:rPr>
          <w:sz w:val="17"/>
          <w:szCs w:val="17"/>
        </w:rPr>
        <w:t xml:space="preserve"> niveau van het volgend leerjaar plaats:</w:t>
      </w:r>
    </w:p>
    <w:p w14:paraId="4E20D266" w14:textId="77777777" w:rsidR="00AE7BDF" w:rsidRPr="00AE7BDF" w:rsidRDefault="00AE7BDF" w:rsidP="00AE7BDF">
      <w:pPr>
        <w:autoSpaceDE w:val="0"/>
        <w:autoSpaceDN w:val="0"/>
        <w:adjustRightInd w:val="0"/>
        <w:spacing w:line="360" w:lineRule="auto"/>
        <w:rPr>
          <w:rFonts w:ascii="Arial" w:eastAsia="Times New Roman" w:hAnsi="Arial" w:cs="Arial"/>
          <w:color w:val="auto"/>
          <w:sz w:val="17"/>
          <w:szCs w:val="17"/>
          <w:lang w:eastAsia="nl-NL"/>
        </w:rPr>
      </w:pPr>
    </w:p>
    <w:p w14:paraId="5C347655" w14:textId="77777777" w:rsidR="00AE7BDF" w:rsidRPr="00AE7BDF" w:rsidRDefault="00AE7BDF" w:rsidP="00AE7BDF">
      <w:pPr>
        <w:numPr>
          <w:ilvl w:val="0"/>
          <w:numId w:val="20"/>
        </w:numPr>
        <w:spacing w:line="360" w:lineRule="auto"/>
        <w:rPr>
          <w:sz w:val="17"/>
          <w:szCs w:val="17"/>
        </w:rPr>
      </w:pPr>
      <w:r w:rsidRPr="00AE7BDF">
        <w:rPr>
          <w:sz w:val="17"/>
          <w:szCs w:val="17"/>
        </w:rPr>
        <w:t xml:space="preserve">Indien de som van de eindcijfers van de vakken Nederlands, Engels en wiskunde 21 of hoger telt en alle overige vakken met het gemiddelde van alle cijfers 8,0  of hoger beoordeeld is, of </w:t>
      </w:r>
    </w:p>
    <w:p w14:paraId="63AC8E91" w14:textId="77777777" w:rsidR="00AE7BDF" w:rsidRPr="00AE7BDF" w:rsidRDefault="00AE7BDF" w:rsidP="00AE7BDF">
      <w:pPr>
        <w:numPr>
          <w:ilvl w:val="0"/>
          <w:numId w:val="20"/>
        </w:numPr>
        <w:spacing w:line="360" w:lineRule="auto"/>
        <w:rPr>
          <w:sz w:val="17"/>
          <w:szCs w:val="17"/>
        </w:rPr>
      </w:pPr>
      <w:r w:rsidRPr="00AE7BDF">
        <w:rPr>
          <w:sz w:val="17"/>
          <w:szCs w:val="17"/>
        </w:rPr>
        <w:t>indien</w:t>
      </w:r>
    </w:p>
    <w:p w14:paraId="6DE63BE5" w14:textId="316960E4" w:rsidR="00AE7BDF" w:rsidRPr="00AE7BDF" w:rsidRDefault="00AE7BDF" w:rsidP="00AE7BDF">
      <w:pPr>
        <w:numPr>
          <w:ilvl w:val="0"/>
          <w:numId w:val="18"/>
        </w:numPr>
        <w:spacing w:line="360" w:lineRule="auto"/>
        <w:ind w:left="1843" w:hanging="283"/>
        <w:rPr>
          <w:sz w:val="17"/>
          <w:szCs w:val="17"/>
        </w:rPr>
      </w:pPr>
      <w:r w:rsidRPr="00AE7BDF">
        <w:rPr>
          <w:sz w:val="17"/>
          <w:szCs w:val="17"/>
        </w:rPr>
        <w:t>één van de vakken is beoordeeld met het eindcijfer 5</w:t>
      </w:r>
      <w:r w:rsidR="00AA4DC0">
        <w:rPr>
          <w:sz w:val="17"/>
          <w:szCs w:val="17"/>
        </w:rPr>
        <w:t>*</w:t>
      </w:r>
      <w:r w:rsidRPr="00AE7BDF">
        <w:rPr>
          <w:sz w:val="17"/>
          <w:szCs w:val="17"/>
        </w:rPr>
        <w:t xml:space="preserve"> en alle andere vakken met het eindcijfer 6 of hoger, terwijl </w:t>
      </w:r>
      <w:r w:rsidRPr="00AE7BDF">
        <w:rPr>
          <w:sz w:val="17"/>
          <w:szCs w:val="17"/>
        </w:rPr>
        <w:br/>
        <w:t xml:space="preserve">het gemiddelde van alle cijfers 8,0  of hoger is en </w:t>
      </w:r>
      <w:r w:rsidRPr="00AE7BDF">
        <w:rPr>
          <w:sz w:val="17"/>
          <w:szCs w:val="17"/>
        </w:rPr>
        <w:br/>
        <w:t>waarbij de som van de eindcijfers van de vakken Nederlands, Engels en wiskunde 23 of hoger is,</w:t>
      </w:r>
    </w:p>
    <w:p w14:paraId="3494BD9F" w14:textId="69997247" w:rsidR="00AE7BDF" w:rsidRDefault="00AE7BDF" w:rsidP="00AE7BDF">
      <w:pPr>
        <w:numPr>
          <w:ilvl w:val="0"/>
          <w:numId w:val="18"/>
        </w:numPr>
        <w:spacing w:line="360" w:lineRule="auto"/>
        <w:ind w:left="1843" w:hanging="283"/>
        <w:rPr>
          <w:sz w:val="17"/>
          <w:szCs w:val="17"/>
        </w:rPr>
      </w:pPr>
      <w:r w:rsidRPr="00AE7BDF">
        <w:rPr>
          <w:sz w:val="17"/>
          <w:szCs w:val="17"/>
        </w:rPr>
        <w:t xml:space="preserve">er bij maximaal twee vakken een 5 is behaald en </w:t>
      </w:r>
      <w:r w:rsidRPr="00AE7BDF">
        <w:rPr>
          <w:sz w:val="17"/>
          <w:szCs w:val="17"/>
        </w:rPr>
        <w:br/>
        <w:t xml:space="preserve">alle andere vakken met het eindcijfer 6 of hoger terwijl </w:t>
      </w:r>
      <w:r w:rsidRPr="00AE7BDF">
        <w:rPr>
          <w:sz w:val="17"/>
          <w:szCs w:val="17"/>
        </w:rPr>
        <w:br/>
        <w:t xml:space="preserve">het gemiddelde van alle cijfers 8,0  of hoger is en </w:t>
      </w:r>
      <w:r w:rsidRPr="00AE7BDF">
        <w:rPr>
          <w:sz w:val="17"/>
          <w:szCs w:val="17"/>
        </w:rPr>
        <w:br/>
        <w:t>waarbij er maximaal één 5 is behaald in de vakken Nederlands, Engels en wiskunde</w:t>
      </w:r>
      <w:r w:rsidRPr="00AE7BDF">
        <w:rPr>
          <w:sz w:val="17"/>
          <w:szCs w:val="17"/>
        </w:rPr>
        <w:br/>
        <w:t>met een som score van 23 of hoger van de eindcijfers van deze drie vakken.</w:t>
      </w:r>
    </w:p>
    <w:p w14:paraId="77EBB7F0" w14:textId="28FC5B17" w:rsidR="00AA4DC0" w:rsidRDefault="00AA4DC0" w:rsidP="00AA4DC0">
      <w:pPr>
        <w:spacing w:line="360" w:lineRule="auto"/>
        <w:rPr>
          <w:sz w:val="17"/>
          <w:szCs w:val="17"/>
        </w:rPr>
      </w:pPr>
    </w:p>
    <w:p w14:paraId="33DF557C" w14:textId="4E82C627" w:rsidR="007036F1" w:rsidRDefault="007036F1" w:rsidP="00AA4DC0">
      <w:pPr>
        <w:spacing w:line="360" w:lineRule="auto"/>
        <w:rPr>
          <w:sz w:val="17"/>
          <w:szCs w:val="17"/>
        </w:rPr>
      </w:pPr>
      <w:r>
        <w:rPr>
          <w:sz w:val="17"/>
          <w:szCs w:val="17"/>
        </w:rPr>
        <w:t>C</w:t>
      </w:r>
      <w:r>
        <w:rPr>
          <w:sz w:val="17"/>
          <w:szCs w:val="17"/>
        </w:rPr>
        <w:tab/>
      </w:r>
      <w:r w:rsidRPr="00BF255E">
        <w:rPr>
          <w:sz w:val="17"/>
          <w:szCs w:val="17"/>
        </w:rPr>
        <w:t xml:space="preserve">Voor  </w:t>
      </w:r>
      <w:proofErr w:type="spellStart"/>
      <w:r w:rsidRPr="00BF255E">
        <w:rPr>
          <w:sz w:val="17"/>
          <w:szCs w:val="17"/>
        </w:rPr>
        <w:t>thavo</w:t>
      </w:r>
      <w:proofErr w:type="spellEnd"/>
      <w:r w:rsidR="00C80686" w:rsidRPr="00BF255E">
        <w:rPr>
          <w:sz w:val="17"/>
          <w:szCs w:val="17"/>
        </w:rPr>
        <w:t xml:space="preserve"> 1</w:t>
      </w:r>
      <w:r w:rsidRPr="00BF255E">
        <w:rPr>
          <w:sz w:val="17"/>
          <w:szCs w:val="17"/>
        </w:rPr>
        <w:t xml:space="preserve"> vindt</w:t>
      </w:r>
      <w:r w:rsidRPr="00AE7BDF">
        <w:rPr>
          <w:sz w:val="17"/>
          <w:szCs w:val="17"/>
        </w:rPr>
        <w:t xml:space="preserve"> bevordering naar het (</w:t>
      </w:r>
      <w:r w:rsidRPr="00AE7BDF">
        <w:rPr>
          <w:i/>
          <w:sz w:val="17"/>
          <w:szCs w:val="17"/>
        </w:rPr>
        <w:t>naastliggende) hogere</w:t>
      </w:r>
      <w:r w:rsidRPr="00AE7BDF">
        <w:rPr>
          <w:sz w:val="17"/>
          <w:szCs w:val="17"/>
        </w:rPr>
        <w:t xml:space="preserve"> niveau van het volgend leerjaar plaats:</w:t>
      </w:r>
    </w:p>
    <w:p w14:paraId="0BA49266" w14:textId="063DB457" w:rsidR="009B7055" w:rsidRPr="000C07BE" w:rsidRDefault="00BD13E3" w:rsidP="006B2D14">
      <w:pPr>
        <w:pStyle w:val="ComeniusOpsommingLetter"/>
      </w:pPr>
      <w:r w:rsidRPr="000C07BE">
        <w:rPr>
          <w:rStyle w:val="xxnormaltextrun"/>
          <w:rFonts w:asciiTheme="majorHAnsi" w:hAnsiTheme="majorHAnsi" w:cstheme="majorHAnsi"/>
          <w:sz w:val="17"/>
          <w:szCs w:val="17"/>
        </w:rPr>
        <w:t>Er staan g</w:t>
      </w:r>
      <w:r w:rsidR="009B7055" w:rsidRPr="000C07BE">
        <w:rPr>
          <w:rStyle w:val="xxnormaltextrun"/>
          <w:rFonts w:asciiTheme="majorHAnsi" w:hAnsiTheme="majorHAnsi" w:cstheme="majorHAnsi"/>
          <w:sz w:val="17"/>
          <w:szCs w:val="17"/>
        </w:rPr>
        <w:t>een onvoldoendes op de eindlijst</w:t>
      </w:r>
      <w:r w:rsidR="009B7055" w:rsidRPr="000C07BE">
        <w:rPr>
          <w:rStyle w:val="xxeop"/>
          <w:rFonts w:asciiTheme="majorHAnsi" w:hAnsiTheme="majorHAnsi" w:cstheme="majorHAnsi"/>
          <w:sz w:val="17"/>
          <w:szCs w:val="17"/>
        </w:rPr>
        <w:t> </w:t>
      </w:r>
    </w:p>
    <w:p w14:paraId="4390FD3D" w14:textId="69CFB2D3" w:rsidR="009B7055" w:rsidRPr="000C07BE" w:rsidRDefault="00BD13E3" w:rsidP="006B2D14">
      <w:pPr>
        <w:pStyle w:val="ComeniusOpsommingLetter"/>
      </w:pPr>
      <w:r w:rsidRPr="000C07BE">
        <w:rPr>
          <w:rStyle w:val="xxnormaltextrun"/>
          <w:rFonts w:asciiTheme="majorHAnsi" w:hAnsiTheme="majorHAnsi" w:cstheme="majorHAnsi"/>
          <w:sz w:val="17"/>
          <w:szCs w:val="17"/>
        </w:rPr>
        <w:t>Het g</w:t>
      </w:r>
      <w:r w:rsidR="009B7055" w:rsidRPr="000C07BE">
        <w:rPr>
          <w:rStyle w:val="xxnormaltextrun"/>
          <w:rFonts w:asciiTheme="majorHAnsi" w:hAnsiTheme="majorHAnsi" w:cstheme="majorHAnsi"/>
          <w:sz w:val="17"/>
          <w:szCs w:val="17"/>
        </w:rPr>
        <w:t>emiddelde van alle eindcijfers is  &gt;7,5</w:t>
      </w:r>
      <w:r w:rsidR="009B7055" w:rsidRPr="000C07BE">
        <w:rPr>
          <w:rStyle w:val="xxeop"/>
          <w:rFonts w:asciiTheme="majorHAnsi" w:hAnsiTheme="majorHAnsi" w:cstheme="majorHAnsi"/>
          <w:sz w:val="17"/>
          <w:szCs w:val="17"/>
        </w:rPr>
        <w:t> </w:t>
      </w:r>
    </w:p>
    <w:p w14:paraId="2C4FF11E" w14:textId="77777777" w:rsidR="009B7055" w:rsidRPr="000C07BE" w:rsidRDefault="009B7055" w:rsidP="006B2D14">
      <w:pPr>
        <w:pStyle w:val="ComeniusOpsommingLetter"/>
      </w:pPr>
      <w:r w:rsidRPr="000C07BE">
        <w:rPr>
          <w:rStyle w:val="xxnormaltextrun"/>
          <w:rFonts w:asciiTheme="majorHAnsi" w:hAnsiTheme="majorHAnsi" w:cstheme="majorHAnsi"/>
          <w:sz w:val="17"/>
          <w:szCs w:val="17"/>
        </w:rPr>
        <w:t>Het niet-afgeronde cijfer voor Engels en wiskunde is &gt; 7,0</w:t>
      </w:r>
      <w:r w:rsidRPr="000C07BE">
        <w:rPr>
          <w:rStyle w:val="xxeop"/>
          <w:rFonts w:asciiTheme="majorHAnsi" w:hAnsiTheme="majorHAnsi" w:cstheme="majorHAnsi"/>
          <w:sz w:val="17"/>
          <w:szCs w:val="17"/>
        </w:rPr>
        <w:t xml:space="preserve"> </w:t>
      </w:r>
    </w:p>
    <w:p w14:paraId="46126949" w14:textId="77777777" w:rsidR="007036F1" w:rsidRDefault="007036F1" w:rsidP="00AA4DC0">
      <w:pPr>
        <w:spacing w:line="360" w:lineRule="auto"/>
        <w:rPr>
          <w:sz w:val="17"/>
          <w:szCs w:val="17"/>
        </w:rPr>
      </w:pPr>
    </w:p>
    <w:p w14:paraId="743F4038" w14:textId="79940A52" w:rsidR="00AA4DC0" w:rsidRPr="00AA4DC0" w:rsidRDefault="00AA4DC0" w:rsidP="00AA4DC0">
      <w:pPr>
        <w:spacing w:line="360" w:lineRule="auto"/>
        <w:rPr>
          <w:sz w:val="17"/>
          <w:szCs w:val="17"/>
        </w:rPr>
      </w:pPr>
    </w:p>
    <w:p w14:paraId="2FA783E9" w14:textId="6DF3BB1B" w:rsidR="001D2A7B" w:rsidRPr="00146CAC" w:rsidRDefault="001D2A7B" w:rsidP="00AA4DC0">
      <w:pPr>
        <w:spacing w:line="276" w:lineRule="auto"/>
      </w:pPr>
    </w:p>
    <w:sectPr w:rsidR="001D2A7B" w:rsidRPr="00146CAC" w:rsidSect="00667776">
      <w:headerReference w:type="default" r:id="rId8"/>
      <w:footerReference w:type="even" r:id="rId9"/>
      <w:footerReference w:type="default" r:id="rId10"/>
      <w:headerReference w:type="first" r:id="rId11"/>
      <w:footerReference w:type="first" r:id="rId12"/>
      <w:pgSz w:w="11906" w:h="16838"/>
      <w:pgMar w:top="1418" w:right="1416" w:bottom="993" w:left="1985" w:header="709" w:footer="22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E4C22F" w14:textId="77777777" w:rsidR="00A5244A" w:rsidRDefault="00A5244A" w:rsidP="00CC2168">
      <w:pPr>
        <w:spacing w:line="240" w:lineRule="auto"/>
      </w:pPr>
      <w:r>
        <w:separator/>
      </w:r>
    </w:p>
  </w:endnote>
  <w:endnote w:type="continuationSeparator" w:id="0">
    <w:p w14:paraId="2E911A45" w14:textId="77777777" w:rsidR="00A5244A" w:rsidRDefault="00A5244A" w:rsidP="00CC2168">
      <w:pPr>
        <w:spacing w:line="240" w:lineRule="auto"/>
      </w:pPr>
      <w:r>
        <w:continuationSeparator/>
      </w:r>
    </w:p>
  </w:endnote>
  <w:endnote w:type="continuationNotice" w:id="1">
    <w:p w14:paraId="778B4A97" w14:textId="77777777" w:rsidR="00A5244A" w:rsidRDefault="00A5244A">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dobe Ming Std L">
    <w:altName w:val="Yu Gothic"/>
    <w:panose1 w:val="00000000000000000000"/>
    <w:charset w:val="80"/>
    <w:family w:val="roman"/>
    <w:notTrueType/>
    <w:pitch w:val="variable"/>
    <w:sig w:usb0="00000203" w:usb1="1A0F1900" w:usb2="00000016" w:usb3="00000000" w:csb0="00120005"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1DEF9" w14:textId="77777777" w:rsidR="00E674CB" w:rsidRDefault="00E674CB">
    <w:pPr>
      <w:pStyle w:val="Voettekst"/>
    </w:pPr>
  </w:p>
  <w:p w14:paraId="3333D41E" w14:textId="77777777" w:rsidR="00CE26B2" w:rsidRDefault="00CE26B2"/>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CellMar>
        <w:left w:w="0" w:type="dxa"/>
        <w:right w:w="0" w:type="dxa"/>
      </w:tblCellMar>
      <w:tblLook w:val="04A0" w:firstRow="1" w:lastRow="0" w:firstColumn="1" w:lastColumn="0" w:noHBand="0" w:noVBand="1"/>
    </w:tblPr>
    <w:tblGrid>
      <w:gridCol w:w="8505"/>
      <w:gridCol w:w="1077"/>
    </w:tblGrid>
    <w:tr w:rsidR="0000407B" w14:paraId="67FAD890" w14:textId="77777777">
      <w:trPr>
        <w:trHeight w:val="283"/>
      </w:trPr>
      <w:tc>
        <w:tcPr>
          <w:tcW w:w="8505" w:type="dxa"/>
          <w:vAlign w:val="bottom"/>
        </w:tcPr>
        <w:p w14:paraId="27064CF9" w14:textId="77777777" w:rsidR="0000407B" w:rsidRDefault="0000407B" w:rsidP="003B486B">
          <w:pPr>
            <w:pStyle w:val="Voettekst"/>
          </w:pPr>
        </w:p>
      </w:tc>
      <w:tc>
        <w:tcPr>
          <w:tcW w:w="1077" w:type="dxa"/>
          <w:vAlign w:val="bottom"/>
        </w:tcPr>
        <w:p w14:paraId="37C3A76D" w14:textId="77777777" w:rsidR="0000407B" w:rsidRPr="004F5DA7" w:rsidRDefault="0000407B">
          <w:pPr>
            <w:pStyle w:val="ComeniusPaginanummering"/>
          </w:pPr>
          <w:r w:rsidRPr="004F5DA7">
            <w:rPr>
              <w:rStyle w:val="VoettekstChar"/>
            </w:rPr>
            <w:t xml:space="preserve">p </w:t>
          </w:r>
          <w:r w:rsidRPr="00476D6F">
            <w:fldChar w:fldCharType="begin"/>
          </w:r>
          <w:r w:rsidRPr="00476D6F">
            <w:instrText xml:space="preserve"> PAGE  \* Arabic  \* MERGEFORMAT </w:instrText>
          </w:r>
          <w:r w:rsidRPr="00476D6F">
            <w:fldChar w:fldCharType="separate"/>
          </w:r>
          <w:r w:rsidR="00D365B2">
            <w:rPr>
              <w:noProof/>
            </w:rPr>
            <w:t>2</w:t>
          </w:r>
          <w:r w:rsidRPr="00476D6F">
            <w:fldChar w:fldCharType="end"/>
          </w:r>
          <w:r w:rsidRPr="00476D6F">
            <w:t>/</w:t>
          </w:r>
          <w:fldSimple w:instr="NUMPAGES  \* Arabic  \* MERGEFORMAT">
            <w:r w:rsidR="00D365B2">
              <w:rPr>
                <w:noProof/>
              </w:rPr>
              <w:t>2</w:t>
            </w:r>
          </w:fldSimple>
        </w:p>
      </w:tc>
    </w:tr>
  </w:tbl>
  <w:p w14:paraId="1D52EF98" w14:textId="77777777" w:rsidR="0000407B" w:rsidRDefault="0000407B" w:rsidP="0000407B">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CellMar>
        <w:left w:w="0" w:type="dxa"/>
        <w:right w:w="0" w:type="dxa"/>
      </w:tblCellMar>
      <w:tblLook w:val="04A0" w:firstRow="1" w:lastRow="0" w:firstColumn="1" w:lastColumn="0" w:noHBand="0" w:noVBand="1"/>
    </w:tblPr>
    <w:tblGrid>
      <w:gridCol w:w="8505"/>
      <w:gridCol w:w="1077"/>
    </w:tblGrid>
    <w:tr w:rsidR="00741067" w14:paraId="0BA6857B" w14:textId="77777777" w:rsidTr="00D365B2">
      <w:trPr>
        <w:trHeight w:val="283"/>
      </w:trPr>
      <w:tc>
        <w:tcPr>
          <w:tcW w:w="8505" w:type="dxa"/>
          <w:vAlign w:val="bottom"/>
        </w:tcPr>
        <w:p w14:paraId="1E64C585" w14:textId="450EF55D" w:rsidR="00741067" w:rsidRDefault="007D3980" w:rsidP="00741067">
          <w:pPr>
            <w:pStyle w:val="Voettekst"/>
          </w:pPr>
          <w:bookmarkStart w:id="5" w:name="dpFooter"/>
          <w:r>
            <w:t xml:space="preserve">Comenius Lyceum Capelle </w:t>
          </w:r>
          <w:r>
            <w:rPr>
              <w:rFonts w:cs="Tahoma"/>
            </w:rPr>
            <w:t>∙</w:t>
          </w:r>
          <w:r>
            <w:t xml:space="preserve"> Lijstersingel 18 </w:t>
          </w:r>
          <w:r>
            <w:rPr>
              <w:rFonts w:cs="Tahoma"/>
            </w:rPr>
            <w:t>∙</w:t>
          </w:r>
          <w:r>
            <w:t xml:space="preserve"> 2902 JD Capelle aan den IJssel </w:t>
          </w:r>
          <w:r>
            <w:rPr>
              <w:rFonts w:cs="Tahoma"/>
            </w:rPr>
            <w:t>∙</w:t>
          </w:r>
          <w:r>
            <w:t xml:space="preserve"> 010 459 59 59 </w:t>
          </w:r>
          <w:r>
            <w:rPr>
              <w:rFonts w:cs="Tahoma"/>
            </w:rPr>
            <w:t>∙</w:t>
          </w:r>
          <w:r>
            <w:t xml:space="preserve"> clc@comenius.nl</w:t>
          </w:r>
          <w:bookmarkEnd w:id="5"/>
        </w:p>
      </w:tc>
      <w:tc>
        <w:tcPr>
          <w:tcW w:w="1077" w:type="dxa"/>
          <w:vAlign w:val="bottom"/>
        </w:tcPr>
        <w:p w14:paraId="1AFA33EB" w14:textId="77777777" w:rsidR="00741067" w:rsidRPr="0000407B" w:rsidRDefault="00741067" w:rsidP="0000407B">
          <w:pPr>
            <w:pStyle w:val="ComeniusPaginanummering"/>
          </w:pPr>
        </w:p>
      </w:tc>
    </w:tr>
  </w:tbl>
  <w:p w14:paraId="0E5B81A0" w14:textId="77777777" w:rsidR="00741067" w:rsidRDefault="00741067">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DC453F" w14:textId="77777777" w:rsidR="00A5244A" w:rsidRDefault="00A5244A" w:rsidP="00CC2168">
      <w:pPr>
        <w:spacing w:line="240" w:lineRule="auto"/>
      </w:pPr>
      <w:r>
        <w:separator/>
      </w:r>
    </w:p>
  </w:footnote>
  <w:footnote w:type="continuationSeparator" w:id="0">
    <w:p w14:paraId="313D2801" w14:textId="77777777" w:rsidR="00A5244A" w:rsidRDefault="00A5244A" w:rsidP="00CC2168">
      <w:pPr>
        <w:spacing w:line="240" w:lineRule="auto"/>
      </w:pPr>
      <w:r>
        <w:continuationSeparator/>
      </w:r>
    </w:p>
  </w:footnote>
  <w:footnote w:type="continuationNotice" w:id="1">
    <w:p w14:paraId="0437861E" w14:textId="77777777" w:rsidR="00A5244A" w:rsidRDefault="00A5244A">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1BEA95" w14:textId="158A666F" w:rsidR="00C24825" w:rsidRDefault="00DB6AA9" w:rsidP="00C24825">
    <w:pPr>
      <w:pStyle w:val="ComeniusLogoVervolgblad"/>
      <w:framePr w:wrap="around"/>
    </w:pPr>
    <w:bookmarkStart w:id="2" w:name="dpLogoVolg"/>
    <w:r>
      <w:rPr>
        <w:noProof/>
      </w:rPr>
      <w:drawing>
        <wp:inline distT="0" distB="0" distL="0" distR="0" wp14:anchorId="79886286" wp14:editId="0038A359">
          <wp:extent cx="752475" cy="314325"/>
          <wp:effectExtent l="0" t="0" r="0" b="0"/>
          <wp:docPr id="11" name="Picture 11" descr="Logo_Comenius_Volg_CL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ogo_Comenius_Volg_CLC"/>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52475" cy="314325"/>
                  </a:xfrm>
                  <a:prstGeom prst="rect">
                    <a:avLst/>
                  </a:prstGeom>
                  <a:noFill/>
                  <a:ln>
                    <a:noFill/>
                  </a:ln>
                </pic:spPr>
              </pic:pic>
            </a:graphicData>
          </a:graphic>
        </wp:inline>
      </w:drawing>
    </w:r>
    <w:bookmarkEnd w:id="2"/>
  </w:p>
  <w:p w14:paraId="29033B22" w14:textId="77777777" w:rsidR="00C24825" w:rsidRPr="00C24825" w:rsidRDefault="00CF713A" w:rsidP="00C24825">
    <w:r>
      <w:rPr>
        <w:noProof/>
        <w:lang w:eastAsia="nl-NL"/>
      </w:rPr>
      <w:drawing>
        <wp:anchor distT="0" distB="0" distL="114300" distR="114300" simplePos="0" relativeHeight="251658241" behindDoc="1" locked="1" layoutInCell="1" allowOverlap="1" wp14:anchorId="1490FEC7" wp14:editId="198ADEF4">
          <wp:simplePos x="0" y="0"/>
          <wp:positionH relativeFrom="page">
            <wp:posOffset>7248525</wp:posOffset>
          </wp:positionH>
          <wp:positionV relativeFrom="page">
            <wp:posOffset>904875</wp:posOffset>
          </wp:positionV>
          <wp:extent cx="90000" cy="1260000"/>
          <wp:effectExtent l="0" t="0" r="5715" b="0"/>
          <wp:wrapNone/>
          <wp:docPr id="108" name="Picture 108" descr="P:\Comenius\Word\Logos\Element_Balk_C.emf" title="sBalkVol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sBalkVolg" descr="P:\Comenius\Word\Logos\Element_Balk_C.emf" title="sBalkVol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90000" cy="1260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C005B7E" w14:textId="77777777" w:rsidR="00BD19B3" w:rsidRDefault="00BD19B3" w:rsidP="00C24825">
    <w:pPr>
      <w:spacing w:line="512" w:lineRule="atLeast"/>
      <w:rPr>
        <w:lang w:val="en-US"/>
      </w:rPr>
    </w:pPr>
  </w:p>
  <w:tbl>
    <w:tblPr>
      <w:tblW w:w="8561" w:type="dxa"/>
      <w:tblCellMar>
        <w:left w:w="0" w:type="dxa"/>
        <w:right w:w="0" w:type="dxa"/>
      </w:tblCellMar>
      <w:tblLook w:val="04A0" w:firstRow="1" w:lastRow="0" w:firstColumn="1" w:lastColumn="0" w:noHBand="0" w:noVBand="1"/>
    </w:tblPr>
    <w:tblGrid>
      <w:gridCol w:w="6860"/>
      <w:gridCol w:w="1701"/>
    </w:tblGrid>
    <w:tr w:rsidR="00BD19B3" w14:paraId="7ADE59E3" w14:textId="77777777" w:rsidTr="00865416">
      <w:trPr>
        <w:trHeight w:val="283"/>
      </w:trPr>
      <w:tc>
        <w:tcPr>
          <w:tcW w:w="6860" w:type="dxa"/>
        </w:tcPr>
        <w:p w14:paraId="34C2F04D" w14:textId="77777777" w:rsidR="00BD19B3" w:rsidRDefault="00BD19B3" w:rsidP="006B2030">
          <w:pPr>
            <w:pStyle w:val="Koptekst"/>
            <w:rPr>
              <w:lang w:val="en-US"/>
            </w:rPr>
          </w:pPr>
        </w:p>
      </w:tc>
      <w:tc>
        <w:tcPr>
          <w:tcW w:w="1701" w:type="dxa"/>
        </w:tcPr>
        <w:p w14:paraId="358999CF" w14:textId="77777777" w:rsidR="00BD19B3" w:rsidRDefault="00BD19B3" w:rsidP="00865416">
          <w:pPr>
            <w:pStyle w:val="Koptekst"/>
            <w:jc w:val="right"/>
            <w:rPr>
              <w:lang w:val="en-US"/>
            </w:rPr>
          </w:pPr>
        </w:p>
      </w:tc>
    </w:tr>
  </w:tbl>
  <w:p w14:paraId="3F2B4271" w14:textId="77777777" w:rsidR="00BD19B3" w:rsidRPr="00BD19B3" w:rsidRDefault="00BD19B3" w:rsidP="00BD19B3">
    <w:pPr>
      <w:pStyle w:val="Koptekst"/>
      <w:rPr>
        <w:lang w:val="en-US"/>
      </w:rPr>
    </w:pPr>
  </w:p>
  <w:p w14:paraId="79A0AEF5" w14:textId="77777777" w:rsidR="00CE26B2" w:rsidRDefault="00CE26B2"/>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972AB8" w14:textId="2F210B9C" w:rsidR="00C24825" w:rsidRDefault="00DB6AA9" w:rsidP="00C24825">
    <w:pPr>
      <w:pStyle w:val="ComeniusLogoVoorblad"/>
      <w:framePr w:wrap="around" w:x="721" w:y="1036"/>
    </w:pPr>
    <w:bookmarkStart w:id="3" w:name="dpLogo"/>
    <w:r>
      <w:rPr>
        <w:noProof/>
      </w:rPr>
      <w:drawing>
        <wp:inline distT="0" distB="0" distL="0" distR="0" wp14:anchorId="21C73CE3" wp14:editId="73778270">
          <wp:extent cx="2076450" cy="819150"/>
          <wp:effectExtent l="0" t="0" r="0" b="0"/>
          <wp:docPr id="10" name="Picture 10" descr="Logo_Comenius_CL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ogo_Comenius_CLC"/>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076450" cy="819150"/>
                  </a:xfrm>
                  <a:prstGeom prst="rect">
                    <a:avLst/>
                  </a:prstGeom>
                  <a:noFill/>
                  <a:ln>
                    <a:noFill/>
                  </a:ln>
                </pic:spPr>
              </pic:pic>
            </a:graphicData>
          </a:graphic>
        </wp:inline>
      </w:drawing>
    </w:r>
    <w:bookmarkEnd w:id="3"/>
  </w:p>
  <w:p w14:paraId="524EABE9" w14:textId="77777777" w:rsidR="004F5DA7" w:rsidRPr="009345C5" w:rsidRDefault="00CF713A" w:rsidP="009345C5">
    <w:r>
      <w:rPr>
        <w:noProof/>
        <w:lang w:eastAsia="nl-NL"/>
      </w:rPr>
      <w:drawing>
        <wp:anchor distT="0" distB="0" distL="114300" distR="114300" simplePos="0" relativeHeight="251658240" behindDoc="1" locked="1" layoutInCell="1" allowOverlap="1" wp14:anchorId="40C4526E" wp14:editId="469B2BDD">
          <wp:simplePos x="0" y="0"/>
          <wp:positionH relativeFrom="page">
            <wp:posOffset>7248525</wp:posOffset>
          </wp:positionH>
          <wp:positionV relativeFrom="page">
            <wp:posOffset>327025</wp:posOffset>
          </wp:positionV>
          <wp:extent cx="89535" cy="1259840"/>
          <wp:effectExtent l="0" t="0" r="5715" b="0"/>
          <wp:wrapNone/>
          <wp:docPr id="110" name="Picture 110" descr="P:\Comenius\Word\Logos\Element_Balk_C.emf" title="sBal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sBalk" descr="P:\Comenius\Word\Logos\Element_Balk_C.emf" title="sBalk"/>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89535" cy="12598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F25E608" w14:textId="6BF2AD55" w:rsidR="00CE6205" w:rsidRPr="00CE6205" w:rsidRDefault="00CE6205" w:rsidP="009345C5">
    <w:pPr>
      <w:pStyle w:val="Koptekst"/>
      <w:spacing w:line="1594" w:lineRule="atLeast"/>
      <w:rPr>
        <w:lang w:val="en-US"/>
      </w:rPr>
    </w:pPr>
    <w:bookmarkStart w:id="4" w:name="Start"/>
    <w:bookmarkEnd w:id="4"/>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A2BDF"/>
    <w:multiLevelType w:val="multilevel"/>
    <w:tmpl w:val="B874DDE2"/>
    <w:styleLink w:val="ComeniusOpsommingBulletList"/>
    <w:lvl w:ilvl="0">
      <w:start w:val="1"/>
      <w:numFmt w:val="bullet"/>
      <w:pStyle w:val="ComeniusOpsommingBullet"/>
      <w:lvlText w:val="•"/>
      <w:lvlJc w:val="left"/>
      <w:pPr>
        <w:ind w:left="567" w:hanging="567"/>
      </w:pPr>
      <w:rPr>
        <w:rFonts w:ascii="Tahoma" w:hAnsi="Tahoma" w:hint="default"/>
        <w:color w:val="auto"/>
      </w:rPr>
    </w:lvl>
    <w:lvl w:ilvl="1">
      <w:start w:val="1"/>
      <w:numFmt w:val="bullet"/>
      <w:lvlText w:val="•"/>
      <w:lvlJc w:val="left"/>
      <w:pPr>
        <w:ind w:left="1134" w:hanging="567"/>
      </w:pPr>
      <w:rPr>
        <w:rFonts w:ascii="Tahoma" w:hAnsi="Tahoma" w:hint="default"/>
        <w:color w:val="auto"/>
      </w:rPr>
    </w:lvl>
    <w:lvl w:ilvl="2">
      <w:start w:val="1"/>
      <w:numFmt w:val="bullet"/>
      <w:lvlText w:val="•"/>
      <w:lvlJc w:val="left"/>
      <w:pPr>
        <w:ind w:left="1701" w:hanging="567"/>
      </w:pPr>
      <w:rPr>
        <w:rFonts w:ascii="Tahoma" w:hAnsi="Tahoma" w:hint="default"/>
        <w:color w:val="auto"/>
      </w:rPr>
    </w:lvl>
    <w:lvl w:ilvl="3">
      <w:start w:val="1"/>
      <w:numFmt w:val="bullet"/>
      <w:lvlText w:val="•"/>
      <w:lvlJc w:val="left"/>
      <w:pPr>
        <w:ind w:left="2268" w:hanging="567"/>
      </w:pPr>
      <w:rPr>
        <w:rFonts w:ascii="Tahoma" w:hAnsi="Tahoma" w:hint="default"/>
        <w:color w:val="auto"/>
      </w:rPr>
    </w:lvl>
    <w:lvl w:ilvl="4">
      <w:start w:val="1"/>
      <w:numFmt w:val="bullet"/>
      <w:lvlText w:val="•"/>
      <w:lvlJc w:val="left"/>
      <w:pPr>
        <w:ind w:left="2835" w:hanging="567"/>
      </w:pPr>
      <w:rPr>
        <w:rFonts w:ascii="Tahoma" w:hAnsi="Tahoma" w:hint="default"/>
        <w:color w:val="auto"/>
      </w:rPr>
    </w:lvl>
    <w:lvl w:ilvl="5">
      <w:start w:val="1"/>
      <w:numFmt w:val="bullet"/>
      <w:lvlText w:val="•"/>
      <w:lvlJc w:val="left"/>
      <w:pPr>
        <w:ind w:left="3402" w:hanging="567"/>
      </w:pPr>
      <w:rPr>
        <w:rFonts w:ascii="Tahoma" w:hAnsi="Tahoma" w:hint="default"/>
        <w:color w:val="auto"/>
      </w:rPr>
    </w:lvl>
    <w:lvl w:ilvl="6">
      <w:start w:val="1"/>
      <w:numFmt w:val="bullet"/>
      <w:lvlText w:val="•"/>
      <w:lvlJc w:val="left"/>
      <w:pPr>
        <w:ind w:left="3969" w:hanging="567"/>
      </w:pPr>
      <w:rPr>
        <w:rFonts w:ascii="Tahoma" w:hAnsi="Tahoma" w:hint="default"/>
        <w:color w:val="auto"/>
      </w:rPr>
    </w:lvl>
    <w:lvl w:ilvl="7">
      <w:start w:val="1"/>
      <w:numFmt w:val="bullet"/>
      <w:lvlText w:val="•"/>
      <w:lvlJc w:val="left"/>
      <w:pPr>
        <w:ind w:left="4536" w:hanging="567"/>
      </w:pPr>
      <w:rPr>
        <w:rFonts w:ascii="Tahoma" w:hAnsi="Tahoma" w:hint="default"/>
        <w:color w:val="auto"/>
      </w:rPr>
    </w:lvl>
    <w:lvl w:ilvl="8">
      <w:start w:val="1"/>
      <w:numFmt w:val="bullet"/>
      <w:lvlText w:val="•"/>
      <w:lvlJc w:val="left"/>
      <w:pPr>
        <w:ind w:left="5103" w:hanging="567"/>
      </w:pPr>
      <w:rPr>
        <w:rFonts w:ascii="Tahoma" w:hAnsi="Tahoma" w:hint="default"/>
        <w:color w:val="auto"/>
      </w:rPr>
    </w:lvl>
  </w:abstractNum>
  <w:abstractNum w:abstractNumId="1" w15:restartNumberingAfterBreak="0">
    <w:nsid w:val="176416CD"/>
    <w:multiLevelType w:val="hybridMultilevel"/>
    <w:tmpl w:val="F8709DEC"/>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1C227C92"/>
    <w:multiLevelType w:val="hybridMultilevel"/>
    <w:tmpl w:val="83887278"/>
    <w:lvl w:ilvl="0" w:tplc="04130019">
      <w:start w:val="1"/>
      <w:numFmt w:val="lowerLetter"/>
      <w:lvlText w:val="%1."/>
      <w:lvlJc w:val="left"/>
      <w:pPr>
        <w:ind w:left="1080" w:hanging="360"/>
      </w:p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3" w15:restartNumberingAfterBreak="0">
    <w:nsid w:val="1ED04082"/>
    <w:multiLevelType w:val="multilevel"/>
    <w:tmpl w:val="6A3CE08A"/>
    <w:lvl w:ilvl="0">
      <w:start w:val="1"/>
      <w:numFmt w:val="decimal"/>
      <w:pStyle w:val="Kop1"/>
      <w:suff w:val="space"/>
      <w:lvlText w:val="%1"/>
      <w:lvlJc w:val="left"/>
      <w:pPr>
        <w:ind w:left="0" w:firstLine="0"/>
      </w:pPr>
      <w:rPr>
        <w:rFonts w:hint="default"/>
      </w:rPr>
    </w:lvl>
    <w:lvl w:ilvl="1">
      <w:start w:val="1"/>
      <w:numFmt w:val="decimal"/>
      <w:pStyle w:val="Kop2"/>
      <w:suff w:val="space"/>
      <w:lvlText w:val="%1.%2"/>
      <w:lvlJc w:val="left"/>
      <w:pPr>
        <w:ind w:left="0" w:firstLine="0"/>
      </w:pPr>
      <w:rPr>
        <w:rFonts w:hint="default"/>
      </w:rPr>
    </w:lvl>
    <w:lvl w:ilvl="2">
      <w:start w:val="1"/>
      <w:numFmt w:val="decimal"/>
      <w:pStyle w:val="Kop3"/>
      <w:suff w:val="space"/>
      <w:lvlText w:val="%1.%2.%3"/>
      <w:lvlJc w:val="left"/>
      <w:pPr>
        <w:ind w:left="0" w:firstLine="0"/>
      </w:pPr>
      <w:rPr>
        <w:rFonts w:hint="default"/>
      </w:rPr>
    </w:lvl>
    <w:lvl w:ilvl="3">
      <w:start w:val="1"/>
      <w:numFmt w:val="decimal"/>
      <w:pStyle w:val="Kop4"/>
      <w:suff w:val="space"/>
      <w:lvlText w:val="%1.%2.%3.%4"/>
      <w:lvlJc w:val="left"/>
      <w:pPr>
        <w:ind w:left="0" w:firstLine="0"/>
      </w:pPr>
      <w:rPr>
        <w:rFonts w:hint="default"/>
      </w:rPr>
    </w:lvl>
    <w:lvl w:ilvl="4">
      <w:start w:val="1"/>
      <w:numFmt w:val="decimal"/>
      <w:pStyle w:val="Kop5"/>
      <w:suff w:val="space"/>
      <w:lvlText w:val="%1.%2.%3.%4.%5"/>
      <w:lvlJc w:val="left"/>
      <w:pPr>
        <w:ind w:left="0" w:firstLine="0"/>
      </w:pPr>
      <w:rPr>
        <w:rFonts w:hint="default"/>
      </w:rPr>
    </w:lvl>
    <w:lvl w:ilvl="5">
      <w:start w:val="1"/>
      <w:numFmt w:val="decimal"/>
      <w:pStyle w:val="Kop6"/>
      <w:suff w:val="space"/>
      <w:lvlText w:val="%1.%2.%3.%4.%5.%6"/>
      <w:lvlJc w:val="left"/>
      <w:pPr>
        <w:ind w:left="0" w:firstLine="0"/>
      </w:pPr>
      <w:rPr>
        <w:rFonts w:hint="default"/>
      </w:rPr>
    </w:lvl>
    <w:lvl w:ilvl="6">
      <w:start w:val="1"/>
      <w:numFmt w:val="decimal"/>
      <w:pStyle w:val="Kop7"/>
      <w:suff w:val="space"/>
      <w:lvlText w:val="%1.%2.%3.%4.%5.%6.%7"/>
      <w:lvlJc w:val="left"/>
      <w:pPr>
        <w:ind w:left="0" w:firstLine="0"/>
      </w:pPr>
      <w:rPr>
        <w:rFonts w:hint="default"/>
      </w:rPr>
    </w:lvl>
    <w:lvl w:ilvl="7">
      <w:start w:val="1"/>
      <w:numFmt w:val="decimal"/>
      <w:pStyle w:val="Kop8"/>
      <w:suff w:val="space"/>
      <w:lvlText w:val="%1.%2.%3.%4.%5.%6.%7.%8"/>
      <w:lvlJc w:val="left"/>
      <w:pPr>
        <w:ind w:left="0" w:firstLine="0"/>
      </w:pPr>
      <w:rPr>
        <w:rFonts w:hint="default"/>
      </w:rPr>
    </w:lvl>
    <w:lvl w:ilvl="8">
      <w:start w:val="1"/>
      <w:numFmt w:val="decimal"/>
      <w:pStyle w:val="Kop9"/>
      <w:suff w:val="space"/>
      <w:lvlText w:val="%1.%2.%3.%4.%5.%6.%7.%8.%9"/>
      <w:lvlJc w:val="left"/>
      <w:pPr>
        <w:ind w:left="0" w:firstLine="0"/>
      </w:pPr>
      <w:rPr>
        <w:rFonts w:hint="default"/>
      </w:rPr>
    </w:lvl>
  </w:abstractNum>
  <w:abstractNum w:abstractNumId="4" w15:restartNumberingAfterBreak="0">
    <w:nsid w:val="2A117749"/>
    <w:multiLevelType w:val="multilevel"/>
    <w:tmpl w:val="21368880"/>
    <w:styleLink w:val="ComeniusOpsommingCijferList"/>
    <w:lvl w:ilvl="0">
      <w:start w:val="1"/>
      <w:numFmt w:val="decimal"/>
      <w:pStyle w:val="ComeniusOpsommingCijfer"/>
      <w:lvlText w:val="%1."/>
      <w:lvlJc w:val="left"/>
      <w:pPr>
        <w:ind w:left="567" w:hanging="567"/>
      </w:pPr>
      <w:rPr>
        <w:rFonts w:hint="default"/>
      </w:rPr>
    </w:lvl>
    <w:lvl w:ilvl="1">
      <w:start w:val="1"/>
      <w:numFmt w:val="decimal"/>
      <w:lvlText w:val="%2."/>
      <w:lvlJc w:val="left"/>
      <w:pPr>
        <w:ind w:left="1134" w:hanging="567"/>
      </w:pPr>
      <w:rPr>
        <w:rFonts w:hint="default"/>
      </w:rPr>
    </w:lvl>
    <w:lvl w:ilvl="2">
      <w:start w:val="1"/>
      <w:numFmt w:val="decimal"/>
      <w:lvlText w:val="%3."/>
      <w:lvlJc w:val="left"/>
      <w:pPr>
        <w:ind w:left="1701" w:hanging="567"/>
      </w:pPr>
      <w:rPr>
        <w:rFonts w:hint="default"/>
      </w:rPr>
    </w:lvl>
    <w:lvl w:ilvl="3">
      <w:start w:val="1"/>
      <w:numFmt w:val="decimal"/>
      <w:lvlText w:val="%4."/>
      <w:lvlJc w:val="left"/>
      <w:pPr>
        <w:ind w:left="2268" w:hanging="567"/>
      </w:pPr>
      <w:rPr>
        <w:rFonts w:hint="default"/>
      </w:rPr>
    </w:lvl>
    <w:lvl w:ilvl="4">
      <w:start w:val="1"/>
      <w:numFmt w:val="decimal"/>
      <w:lvlText w:val="%5."/>
      <w:lvlJc w:val="left"/>
      <w:pPr>
        <w:ind w:left="2835" w:hanging="567"/>
      </w:pPr>
      <w:rPr>
        <w:rFonts w:hint="default"/>
      </w:rPr>
    </w:lvl>
    <w:lvl w:ilvl="5">
      <w:start w:val="1"/>
      <w:numFmt w:val="decimal"/>
      <w:lvlText w:val="%6."/>
      <w:lvlJc w:val="left"/>
      <w:pPr>
        <w:ind w:left="3402" w:hanging="567"/>
      </w:pPr>
      <w:rPr>
        <w:rFonts w:hint="default"/>
      </w:rPr>
    </w:lvl>
    <w:lvl w:ilvl="6">
      <w:start w:val="1"/>
      <w:numFmt w:val="decimal"/>
      <w:lvlText w:val="%7."/>
      <w:lvlJc w:val="left"/>
      <w:pPr>
        <w:ind w:left="3969" w:hanging="567"/>
      </w:pPr>
      <w:rPr>
        <w:rFonts w:hint="default"/>
      </w:rPr>
    </w:lvl>
    <w:lvl w:ilvl="7">
      <w:start w:val="1"/>
      <w:numFmt w:val="decimal"/>
      <w:lvlText w:val="%8."/>
      <w:lvlJc w:val="left"/>
      <w:pPr>
        <w:ind w:left="4536" w:hanging="567"/>
      </w:pPr>
      <w:rPr>
        <w:rFonts w:hint="default"/>
      </w:rPr>
    </w:lvl>
    <w:lvl w:ilvl="8">
      <w:start w:val="1"/>
      <w:numFmt w:val="decimal"/>
      <w:lvlText w:val="%9."/>
      <w:lvlJc w:val="left"/>
      <w:pPr>
        <w:ind w:left="5103" w:hanging="567"/>
      </w:pPr>
      <w:rPr>
        <w:rFonts w:hint="default"/>
      </w:rPr>
    </w:lvl>
  </w:abstractNum>
  <w:abstractNum w:abstractNumId="5" w15:restartNumberingAfterBreak="0">
    <w:nsid w:val="32220324"/>
    <w:multiLevelType w:val="hybridMultilevel"/>
    <w:tmpl w:val="5B8A4036"/>
    <w:lvl w:ilvl="0" w:tplc="0413000F">
      <w:start w:val="1"/>
      <w:numFmt w:val="decimal"/>
      <w:lvlText w:val="%1."/>
      <w:lvlJc w:val="left"/>
      <w:pPr>
        <w:tabs>
          <w:tab w:val="num" w:pos="1440"/>
        </w:tabs>
        <w:ind w:left="1440" w:hanging="360"/>
      </w:pPr>
    </w:lvl>
    <w:lvl w:ilvl="1" w:tplc="04130019" w:tentative="1">
      <w:start w:val="1"/>
      <w:numFmt w:val="lowerLetter"/>
      <w:lvlText w:val="%2."/>
      <w:lvlJc w:val="left"/>
      <w:pPr>
        <w:tabs>
          <w:tab w:val="num" w:pos="2160"/>
        </w:tabs>
        <w:ind w:left="2160" w:hanging="360"/>
      </w:pPr>
    </w:lvl>
    <w:lvl w:ilvl="2" w:tplc="0413001B" w:tentative="1">
      <w:start w:val="1"/>
      <w:numFmt w:val="lowerRoman"/>
      <w:lvlText w:val="%3."/>
      <w:lvlJc w:val="right"/>
      <w:pPr>
        <w:tabs>
          <w:tab w:val="num" w:pos="2880"/>
        </w:tabs>
        <w:ind w:left="2880" w:hanging="180"/>
      </w:pPr>
    </w:lvl>
    <w:lvl w:ilvl="3" w:tplc="0413000F" w:tentative="1">
      <w:start w:val="1"/>
      <w:numFmt w:val="decimal"/>
      <w:lvlText w:val="%4."/>
      <w:lvlJc w:val="left"/>
      <w:pPr>
        <w:tabs>
          <w:tab w:val="num" w:pos="3600"/>
        </w:tabs>
        <w:ind w:left="3600" w:hanging="360"/>
      </w:pPr>
    </w:lvl>
    <w:lvl w:ilvl="4" w:tplc="04130019" w:tentative="1">
      <w:start w:val="1"/>
      <w:numFmt w:val="lowerLetter"/>
      <w:lvlText w:val="%5."/>
      <w:lvlJc w:val="left"/>
      <w:pPr>
        <w:tabs>
          <w:tab w:val="num" w:pos="4320"/>
        </w:tabs>
        <w:ind w:left="4320" w:hanging="360"/>
      </w:pPr>
    </w:lvl>
    <w:lvl w:ilvl="5" w:tplc="0413001B" w:tentative="1">
      <w:start w:val="1"/>
      <w:numFmt w:val="lowerRoman"/>
      <w:lvlText w:val="%6."/>
      <w:lvlJc w:val="right"/>
      <w:pPr>
        <w:tabs>
          <w:tab w:val="num" w:pos="5040"/>
        </w:tabs>
        <w:ind w:left="5040" w:hanging="180"/>
      </w:pPr>
    </w:lvl>
    <w:lvl w:ilvl="6" w:tplc="0413000F" w:tentative="1">
      <w:start w:val="1"/>
      <w:numFmt w:val="decimal"/>
      <w:lvlText w:val="%7."/>
      <w:lvlJc w:val="left"/>
      <w:pPr>
        <w:tabs>
          <w:tab w:val="num" w:pos="5760"/>
        </w:tabs>
        <w:ind w:left="5760" w:hanging="360"/>
      </w:pPr>
    </w:lvl>
    <w:lvl w:ilvl="7" w:tplc="04130019" w:tentative="1">
      <w:start w:val="1"/>
      <w:numFmt w:val="lowerLetter"/>
      <w:lvlText w:val="%8."/>
      <w:lvlJc w:val="left"/>
      <w:pPr>
        <w:tabs>
          <w:tab w:val="num" w:pos="6480"/>
        </w:tabs>
        <w:ind w:left="6480" w:hanging="360"/>
      </w:pPr>
    </w:lvl>
    <w:lvl w:ilvl="8" w:tplc="0413001B" w:tentative="1">
      <w:start w:val="1"/>
      <w:numFmt w:val="lowerRoman"/>
      <w:lvlText w:val="%9."/>
      <w:lvlJc w:val="right"/>
      <w:pPr>
        <w:tabs>
          <w:tab w:val="num" w:pos="7200"/>
        </w:tabs>
        <w:ind w:left="7200" w:hanging="180"/>
      </w:pPr>
    </w:lvl>
  </w:abstractNum>
  <w:abstractNum w:abstractNumId="6" w15:restartNumberingAfterBreak="0">
    <w:nsid w:val="34F5510C"/>
    <w:multiLevelType w:val="multilevel"/>
    <w:tmpl w:val="21368880"/>
    <w:numStyleLink w:val="ComeniusOpsommingCijferList"/>
  </w:abstractNum>
  <w:abstractNum w:abstractNumId="7" w15:restartNumberingAfterBreak="0">
    <w:nsid w:val="3C170B53"/>
    <w:multiLevelType w:val="multilevel"/>
    <w:tmpl w:val="D7625A94"/>
    <w:numStyleLink w:val="ComeniusOpsommingLetterList"/>
  </w:abstractNum>
  <w:abstractNum w:abstractNumId="8" w15:restartNumberingAfterBreak="0">
    <w:nsid w:val="3F5C67C1"/>
    <w:multiLevelType w:val="hybridMultilevel"/>
    <w:tmpl w:val="D59ECE7E"/>
    <w:lvl w:ilvl="0" w:tplc="F0126302">
      <w:start w:val="19"/>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431D6709"/>
    <w:multiLevelType w:val="multilevel"/>
    <w:tmpl w:val="25DA9D6C"/>
    <w:lvl w:ilvl="0">
      <w:start w:val="1"/>
      <w:numFmt w:val="lowerLetter"/>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E02928"/>
    <w:multiLevelType w:val="hybridMultilevel"/>
    <w:tmpl w:val="E98C3D3E"/>
    <w:lvl w:ilvl="0" w:tplc="7902CF4E">
      <w:numFmt w:val="bullet"/>
      <w:lvlText w:val="-"/>
      <w:lvlJc w:val="left"/>
      <w:pPr>
        <w:ind w:left="1080" w:hanging="360"/>
      </w:pPr>
      <w:rPr>
        <w:rFonts w:ascii="Tahoma" w:eastAsiaTheme="minorHAnsi" w:hAnsi="Tahoma" w:cs="Tahoma"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1" w15:restartNumberingAfterBreak="0">
    <w:nsid w:val="445E191F"/>
    <w:multiLevelType w:val="multilevel"/>
    <w:tmpl w:val="B874DDE2"/>
    <w:numStyleLink w:val="ComeniusOpsommingBulletList"/>
  </w:abstractNum>
  <w:abstractNum w:abstractNumId="12" w15:restartNumberingAfterBreak="0">
    <w:nsid w:val="44E37D1A"/>
    <w:multiLevelType w:val="hybridMultilevel"/>
    <w:tmpl w:val="49A24E80"/>
    <w:lvl w:ilvl="0" w:tplc="7902CF4E">
      <w:numFmt w:val="bullet"/>
      <w:lvlText w:val="-"/>
      <w:lvlJc w:val="left"/>
      <w:pPr>
        <w:ind w:left="1080" w:hanging="360"/>
      </w:pPr>
      <w:rPr>
        <w:rFonts w:ascii="Tahoma" w:eastAsiaTheme="minorHAnsi" w:hAnsi="Tahoma" w:cs="Tahoma"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3" w15:restartNumberingAfterBreak="0">
    <w:nsid w:val="465A40D5"/>
    <w:multiLevelType w:val="multilevel"/>
    <w:tmpl w:val="D7625A94"/>
    <w:styleLink w:val="ComeniusOpsommingLetterList"/>
    <w:lvl w:ilvl="0">
      <w:start w:val="1"/>
      <w:numFmt w:val="lowerLetter"/>
      <w:pStyle w:val="ComeniusOpsommingLetter"/>
      <w:lvlText w:val="%1."/>
      <w:lvlJc w:val="left"/>
      <w:pPr>
        <w:ind w:left="567" w:hanging="567"/>
      </w:pPr>
      <w:rPr>
        <w:rFonts w:hint="default"/>
      </w:rPr>
    </w:lvl>
    <w:lvl w:ilvl="1">
      <w:start w:val="1"/>
      <w:numFmt w:val="lowerLetter"/>
      <w:lvlText w:val="%2."/>
      <w:lvlJc w:val="left"/>
      <w:pPr>
        <w:ind w:left="1134" w:hanging="567"/>
      </w:pPr>
      <w:rPr>
        <w:rFonts w:hint="default"/>
      </w:rPr>
    </w:lvl>
    <w:lvl w:ilvl="2">
      <w:start w:val="1"/>
      <w:numFmt w:val="lowerLetter"/>
      <w:lvlText w:val="%3."/>
      <w:lvlJc w:val="left"/>
      <w:pPr>
        <w:ind w:left="1701" w:hanging="567"/>
      </w:pPr>
      <w:rPr>
        <w:rFonts w:hint="default"/>
      </w:rPr>
    </w:lvl>
    <w:lvl w:ilvl="3">
      <w:start w:val="1"/>
      <w:numFmt w:val="lowerLetter"/>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Letter"/>
      <w:lvlText w:val="%6."/>
      <w:lvlJc w:val="left"/>
      <w:pPr>
        <w:ind w:left="3402" w:hanging="567"/>
      </w:pPr>
      <w:rPr>
        <w:rFonts w:hint="default"/>
      </w:rPr>
    </w:lvl>
    <w:lvl w:ilvl="6">
      <w:start w:val="1"/>
      <w:numFmt w:val="lowerLetter"/>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Letter"/>
      <w:lvlText w:val="%9."/>
      <w:lvlJc w:val="left"/>
      <w:pPr>
        <w:ind w:left="5103" w:hanging="567"/>
      </w:pPr>
      <w:rPr>
        <w:rFonts w:hint="default"/>
      </w:rPr>
    </w:lvl>
  </w:abstractNum>
  <w:abstractNum w:abstractNumId="14" w15:restartNumberingAfterBreak="0">
    <w:nsid w:val="48692706"/>
    <w:multiLevelType w:val="multilevel"/>
    <w:tmpl w:val="B874DDE2"/>
    <w:numStyleLink w:val="ComeniusOpsommingBulletList"/>
  </w:abstractNum>
  <w:abstractNum w:abstractNumId="15" w15:restartNumberingAfterBreak="0">
    <w:nsid w:val="4C5C2FC4"/>
    <w:multiLevelType w:val="multilevel"/>
    <w:tmpl w:val="D7625A94"/>
    <w:numStyleLink w:val="ComeniusOpsommingLetterList"/>
  </w:abstractNum>
  <w:abstractNum w:abstractNumId="16" w15:restartNumberingAfterBreak="0">
    <w:nsid w:val="4CA0627A"/>
    <w:multiLevelType w:val="multilevel"/>
    <w:tmpl w:val="18CC8B12"/>
    <w:styleLink w:val="ComeniusOpsommingStreepjeList"/>
    <w:lvl w:ilvl="0">
      <w:start w:val="1"/>
      <w:numFmt w:val="bullet"/>
      <w:pStyle w:val="ComeniusOpsommingStreepje"/>
      <w:lvlText w:val="-"/>
      <w:lvlJc w:val="left"/>
      <w:pPr>
        <w:ind w:left="567" w:hanging="567"/>
      </w:pPr>
      <w:rPr>
        <w:rFonts w:ascii="Tahoma" w:hAnsi="Tahoma" w:hint="default"/>
        <w:color w:val="auto"/>
      </w:rPr>
    </w:lvl>
    <w:lvl w:ilvl="1">
      <w:start w:val="1"/>
      <w:numFmt w:val="bullet"/>
      <w:lvlText w:val="-"/>
      <w:lvlJc w:val="left"/>
      <w:pPr>
        <w:ind w:left="1134" w:hanging="567"/>
      </w:pPr>
      <w:rPr>
        <w:rFonts w:ascii="Tahoma" w:hAnsi="Tahoma" w:hint="default"/>
        <w:color w:val="auto"/>
      </w:rPr>
    </w:lvl>
    <w:lvl w:ilvl="2">
      <w:start w:val="1"/>
      <w:numFmt w:val="bullet"/>
      <w:lvlText w:val="-"/>
      <w:lvlJc w:val="left"/>
      <w:pPr>
        <w:ind w:left="1701" w:hanging="567"/>
      </w:pPr>
      <w:rPr>
        <w:rFonts w:ascii="Tahoma" w:hAnsi="Tahoma" w:hint="default"/>
        <w:color w:val="auto"/>
      </w:rPr>
    </w:lvl>
    <w:lvl w:ilvl="3">
      <w:start w:val="1"/>
      <w:numFmt w:val="bullet"/>
      <w:lvlText w:val="-"/>
      <w:lvlJc w:val="left"/>
      <w:pPr>
        <w:ind w:left="2268" w:hanging="567"/>
      </w:pPr>
      <w:rPr>
        <w:rFonts w:ascii="Tahoma" w:hAnsi="Tahoma" w:hint="default"/>
        <w:color w:val="auto"/>
      </w:rPr>
    </w:lvl>
    <w:lvl w:ilvl="4">
      <w:start w:val="1"/>
      <w:numFmt w:val="bullet"/>
      <w:lvlText w:val="-"/>
      <w:lvlJc w:val="left"/>
      <w:pPr>
        <w:ind w:left="2835" w:hanging="567"/>
      </w:pPr>
      <w:rPr>
        <w:rFonts w:ascii="Tahoma" w:hAnsi="Tahoma" w:hint="default"/>
        <w:color w:val="auto"/>
      </w:rPr>
    </w:lvl>
    <w:lvl w:ilvl="5">
      <w:start w:val="1"/>
      <w:numFmt w:val="bullet"/>
      <w:lvlText w:val="-"/>
      <w:lvlJc w:val="left"/>
      <w:pPr>
        <w:ind w:left="3402" w:hanging="567"/>
      </w:pPr>
      <w:rPr>
        <w:rFonts w:ascii="Tahoma" w:hAnsi="Tahoma" w:hint="default"/>
        <w:color w:val="auto"/>
      </w:rPr>
    </w:lvl>
    <w:lvl w:ilvl="6">
      <w:start w:val="1"/>
      <w:numFmt w:val="bullet"/>
      <w:lvlText w:val="-"/>
      <w:lvlJc w:val="left"/>
      <w:pPr>
        <w:ind w:left="3969" w:hanging="567"/>
      </w:pPr>
      <w:rPr>
        <w:rFonts w:ascii="Tahoma" w:hAnsi="Tahoma" w:hint="default"/>
        <w:color w:val="auto"/>
      </w:rPr>
    </w:lvl>
    <w:lvl w:ilvl="7">
      <w:start w:val="1"/>
      <w:numFmt w:val="bullet"/>
      <w:lvlText w:val="-"/>
      <w:lvlJc w:val="left"/>
      <w:pPr>
        <w:ind w:left="4536" w:hanging="567"/>
      </w:pPr>
      <w:rPr>
        <w:rFonts w:ascii="Tahoma" w:hAnsi="Tahoma" w:hint="default"/>
        <w:color w:val="auto"/>
      </w:rPr>
    </w:lvl>
    <w:lvl w:ilvl="8">
      <w:start w:val="1"/>
      <w:numFmt w:val="bullet"/>
      <w:lvlText w:val="-"/>
      <w:lvlJc w:val="left"/>
      <w:pPr>
        <w:ind w:left="5103" w:hanging="567"/>
      </w:pPr>
      <w:rPr>
        <w:rFonts w:ascii="Tahoma" w:hAnsi="Tahoma" w:hint="default"/>
        <w:color w:val="auto"/>
      </w:rPr>
    </w:lvl>
  </w:abstractNum>
  <w:abstractNum w:abstractNumId="17" w15:restartNumberingAfterBreak="0">
    <w:nsid w:val="56F4075E"/>
    <w:multiLevelType w:val="multilevel"/>
    <w:tmpl w:val="18CC8B12"/>
    <w:numStyleLink w:val="ComeniusOpsommingStreepjeList"/>
  </w:abstractNum>
  <w:abstractNum w:abstractNumId="18" w15:restartNumberingAfterBreak="0">
    <w:nsid w:val="6123385E"/>
    <w:multiLevelType w:val="multilevel"/>
    <w:tmpl w:val="49DA91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1832308"/>
    <w:multiLevelType w:val="multilevel"/>
    <w:tmpl w:val="B874DDE2"/>
    <w:numStyleLink w:val="ComeniusOpsommingBulletList"/>
  </w:abstractNum>
  <w:abstractNum w:abstractNumId="20" w15:restartNumberingAfterBreak="0">
    <w:nsid w:val="6951041B"/>
    <w:multiLevelType w:val="hybridMultilevel"/>
    <w:tmpl w:val="8AA42B7A"/>
    <w:lvl w:ilvl="0" w:tplc="A5F431EC">
      <w:start w:val="1"/>
      <w:numFmt w:val="decimal"/>
      <w:lvlText w:val="%1."/>
      <w:lvlJc w:val="left"/>
      <w:pPr>
        <w:ind w:left="720" w:hanging="360"/>
      </w:pPr>
      <w:rPr>
        <w:rFonts w:hint="default"/>
        <w:sz w:val="16"/>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15:restartNumberingAfterBreak="0">
    <w:nsid w:val="69814E72"/>
    <w:multiLevelType w:val="hybridMultilevel"/>
    <w:tmpl w:val="024A5266"/>
    <w:lvl w:ilvl="0" w:tplc="0413000F">
      <w:start w:val="1"/>
      <w:numFmt w:val="decimal"/>
      <w:lvlText w:val="%1."/>
      <w:lvlJc w:val="left"/>
      <w:pPr>
        <w:tabs>
          <w:tab w:val="num" w:pos="720"/>
        </w:tabs>
        <w:ind w:left="720" w:hanging="360"/>
      </w:pPr>
    </w:lvl>
    <w:lvl w:ilvl="1" w:tplc="04130019">
      <w:start w:val="1"/>
      <w:numFmt w:val="lowerLetter"/>
      <w:lvlText w:val="%2."/>
      <w:lvlJc w:val="left"/>
      <w:pPr>
        <w:tabs>
          <w:tab w:val="num" w:pos="1440"/>
        </w:tabs>
        <w:ind w:left="1440" w:hanging="360"/>
      </w:pPr>
    </w:lvl>
    <w:lvl w:ilvl="2" w:tplc="04130019">
      <w:start w:val="1"/>
      <w:numFmt w:val="lowerLetter"/>
      <w:lvlText w:val="%3."/>
      <w:lvlJc w:val="left"/>
      <w:pPr>
        <w:tabs>
          <w:tab w:val="num" w:pos="2340"/>
        </w:tabs>
        <w:ind w:left="2340" w:hanging="360"/>
      </w:pPr>
    </w:lvl>
    <w:lvl w:ilvl="3" w:tplc="8B4C5950">
      <w:start w:val="9"/>
      <w:numFmt w:val="bullet"/>
      <w:lvlText w:val=""/>
      <w:lvlJc w:val="left"/>
      <w:pPr>
        <w:ind w:left="2880" w:hanging="360"/>
      </w:pPr>
      <w:rPr>
        <w:rFonts w:ascii="Symbol" w:eastAsiaTheme="minorHAnsi" w:hAnsi="Symbol" w:cstheme="minorBidi" w:hint="default"/>
      </w:r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22" w15:restartNumberingAfterBreak="0">
    <w:nsid w:val="6D8B3766"/>
    <w:multiLevelType w:val="hybridMultilevel"/>
    <w:tmpl w:val="FD44A72E"/>
    <w:lvl w:ilvl="0" w:tplc="04130019">
      <w:start w:val="1"/>
      <w:numFmt w:val="lowerLetter"/>
      <w:lvlText w:val="%1."/>
      <w:lvlJc w:val="left"/>
      <w:pPr>
        <w:tabs>
          <w:tab w:val="num" w:pos="2340"/>
        </w:tabs>
        <w:ind w:left="2340" w:hanging="360"/>
      </w:p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23" w15:restartNumberingAfterBreak="0">
    <w:nsid w:val="6F9B600F"/>
    <w:multiLevelType w:val="multilevel"/>
    <w:tmpl w:val="18CC8B12"/>
    <w:numStyleLink w:val="ComeniusOpsommingStreepjeList"/>
  </w:abstractNum>
  <w:abstractNum w:abstractNumId="24" w15:restartNumberingAfterBreak="0">
    <w:nsid w:val="703F7882"/>
    <w:multiLevelType w:val="hybridMultilevel"/>
    <w:tmpl w:val="4B32103C"/>
    <w:lvl w:ilvl="0" w:tplc="8252EBD8">
      <w:start w:val="19"/>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15:restartNumberingAfterBreak="0">
    <w:nsid w:val="72742E7F"/>
    <w:multiLevelType w:val="hybridMultilevel"/>
    <w:tmpl w:val="C86A0972"/>
    <w:lvl w:ilvl="0" w:tplc="7902CF4E">
      <w:numFmt w:val="bullet"/>
      <w:lvlText w:val="-"/>
      <w:lvlJc w:val="left"/>
      <w:pPr>
        <w:ind w:left="720" w:hanging="360"/>
      </w:pPr>
      <w:rPr>
        <w:rFonts w:ascii="Tahoma" w:eastAsiaTheme="minorHAnsi" w:hAnsi="Tahoma" w:cs="Tahoma"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15:restartNumberingAfterBreak="0">
    <w:nsid w:val="72AF671C"/>
    <w:multiLevelType w:val="hybridMultilevel"/>
    <w:tmpl w:val="C8922BB6"/>
    <w:lvl w:ilvl="0" w:tplc="04130019">
      <w:start w:val="1"/>
      <w:numFmt w:val="lowerLetter"/>
      <w:lvlText w:val="%1."/>
      <w:lvlJc w:val="left"/>
      <w:pPr>
        <w:ind w:left="1080" w:hanging="360"/>
      </w:p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27" w15:restartNumberingAfterBreak="0">
    <w:nsid w:val="7A3E6D3B"/>
    <w:multiLevelType w:val="multilevel"/>
    <w:tmpl w:val="18CC8B12"/>
    <w:numStyleLink w:val="ComeniusOpsommingStreepjeList"/>
  </w:abstractNum>
  <w:abstractNum w:abstractNumId="28" w15:restartNumberingAfterBreak="0">
    <w:nsid w:val="7AAB36FD"/>
    <w:multiLevelType w:val="hybridMultilevel"/>
    <w:tmpl w:val="21A410EA"/>
    <w:lvl w:ilvl="0" w:tplc="0413000F">
      <w:start w:val="1"/>
      <w:numFmt w:val="decimal"/>
      <w:lvlText w:val="%1."/>
      <w:lvlJc w:val="left"/>
      <w:pPr>
        <w:tabs>
          <w:tab w:val="num" w:pos="1440"/>
        </w:tabs>
        <w:ind w:left="1440" w:hanging="360"/>
      </w:pPr>
    </w:lvl>
    <w:lvl w:ilvl="1" w:tplc="04130019" w:tentative="1">
      <w:start w:val="1"/>
      <w:numFmt w:val="lowerLetter"/>
      <w:lvlText w:val="%2."/>
      <w:lvlJc w:val="left"/>
      <w:pPr>
        <w:tabs>
          <w:tab w:val="num" w:pos="2160"/>
        </w:tabs>
        <w:ind w:left="2160" w:hanging="360"/>
      </w:pPr>
    </w:lvl>
    <w:lvl w:ilvl="2" w:tplc="0413001B" w:tentative="1">
      <w:start w:val="1"/>
      <w:numFmt w:val="lowerRoman"/>
      <w:lvlText w:val="%3."/>
      <w:lvlJc w:val="right"/>
      <w:pPr>
        <w:tabs>
          <w:tab w:val="num" w:pos="2880"/>
        </w:tabs>
        <w:ind w:left="2880" w:hanging="180"/>
      </w:pPr>
    </w:lvl>
    <w:lvl w:ilvl="3" w:tplc="0413000F" w:tentative="1">
      <w:start w:val="1"/>
      <w:numFmt w:val="decimal"/>
      <w:lvlText w:val="%4."/>
      <w:lvlJc w:val="left"/>
      <w:pPr>
        <w:tabs>
          <w:tab w:val="num" w:pos="3600"/>
        </w:tabs>
        <w:ind w:left="3600" w:hanging="360"/>
      </w:pPr>
    </w:lvl>
    <w:lvl w:ilvl="4" w:tplc="04130019" w:tentative="1">
      <w:start w:val="1"/>
      <w:numFmt w:val="lowerLetter"/>
      <w:lvlText w:val="%5."/>
      <w:lvlJc w:val="left"/>
      <w:pPr>
        <w:tabs>
          <w:tab w:val="num" w:pos="4320"/>
        </w:tabs>
        <w:ind w:left="4320" w:hanging="360"/>
      </w:pPr>
    </w:lvl>
    <w:lvl w:ilvl="5" w:tplc="0413001B" w:tentative="1">
      <w:start w:val="1"/>
      <w:numFmt w:val="lowerRoman"/>
      <w:lvlText w:val="%6."/>
      <w:lvlJc w:val="right"/>
      <w:pPr>
        <w:tabs>
          <w:tab w:val="num" w:pos="5040"/>
        </w:tabs>
        <w:ind w:left="5040" w:hanging="180"/>
      </w:pPr>
    </w:lvl>
    <w:lvl w:ilvl="6" w:tplc="0413000F" w:tentative="1">
      <w:start w:val="1"/>
      <w:numFmt w:val="decimal"/>
      <w:lvlText w:val="%7."/>
      <w:lvlJc w:val="left"/>
      <w:pPr>
        <w:tabs>
          <w:tab w:val="num" w:pos="5760"/>
        </w:tabs>
        <w:ind w:left="5760" w:hanging="360"/>
      </w:pPr>
    </w:lvl>
    <w:lvl w:ilvl="7" w:tplc="04130019" w:tentative="1">
      <w:start w:val="1"/>
      <w:numFmt w:val="lowerLetter"/>
      <w:lvlText w:val="%8."/>
      <w:lvlJc w:val="left"/>
      <w:pPr>
        <w:tabs>
          <w:tab w:val="num" w:pos="6480"/>
        </w:tabs>
        <w:ind w:left="6480" w:hanging="360"/>
      </w:pPr>
    </w:lvl>
    <w:lvl w:ilvl="8" w:tplc="0413001B" w:tentative="1">
      <w:start w:val="1"/>
      <w:numFmt w:val="lowerRoman"/>
      <w:lvlText w:val="%9."/>
      <w:lvlJc w:val="right"/>
      <w:pPr>
        <w:tabs>
          <w:tab w:val="num" w:pos="7200"/>
        </w:tabs>
        <w:ind w:left="7200" w:hanging="180"/>
      </w:pPr>
    </w:lvl>
  </w:abstractNum>
  <w:abstractNum w:abstractNumId="29" w15:restartNumberingAfterBreak="0">
    <w:nsid w:val="7CA35DAC"/>
    <w:multiLevelType w:val="multilevel"/>
    <w:tmpl w:val="B874DDE2"/>
    <w:numStyleLink w:val="ComeniusOpsommingBulletList"/>
  </w:abstractNum>
  <w:abstractNum w:abstractNumId="30" w15:restartNumberingAfterBreak="0">
    <w:nsid w:val="7F3909CC"/>
    <w:multiLevelType w:val="multilevel"/>
    <w:tmpl w:val="21368880"/>
    <w:numStyleLink w:val="ComeniusOpsommingCijferList"/>
  </w:abstractNum>
  <w:num w:numId="1" w16cid:durableId="1307659865">
    <w:abstractNumId w:val="3"/>
  </w:num>
  <w:num w:numId="2" w16cid:durableId="1572229147">
    <w:abstractNumId w:val="0"/>
  </w:num>
  <w:num w:numId="3" w16cid:durableId="148405511">
    <w:abstractNumId w:val="11"/>
  </w:num>
  <w:num w:numId="4" w16cid:durableId="1507018846">
    <w:abstractNumId w:val="29"/>
  </w:num>
  <w:num w:numId="5" w16cid:durableId="210579201">
    <w:abstractNumId w:val="14"/>
  </w:num>
  <w:num w:numId="6" w16cid:durableId="263462969">
    <w:abstractNumId w:val="16"/>
  </w:num>
  <w:num w:numId="7" w16cid:durableId="1615751017">
    <w:abstractNumId w:val="27"/>
  </w:num>
  <w:num w:numId="8" w16cid:durableId="658190946">
    <w:abstractNumId w:val="23"/>
  </w:num>
  <w:num w:numId="9" w16cid:durableId="1963072606">
    <w:abstractNumId w:val="4"/>
  </w:num>
  <w:num w:numId="10" w16cid:durableId="276908136">
    <w:abstractNumId w:val="6"/>
  </w:num>
  <w:num w:numId="11" w16cid:durableId="1471286727">
    <w:abstractNumId w:val="30"/>
  </w:num>
  <w:num w:numId="12" w16cid:durableId="1803843596">
    <w:abstractNumId w:val="19"/>
  </w:num>
  <w:num w:numId="13" w16cid:durableId="532159493">
    <w:abstractNumId w:val="17"/>
  </w:num>
  <w:num w:numId="14" w16cid:durableId="1938249801">
    <w:abstractNumId w:val="13"/>
  </w:num>
  <w:num w:numId="15" w16cid:durableId="1622108300">
    <w:abstractNumId w:val="15"/>
    <w:lvlOverride w:ilvl="0">
      <w:lvl w:ilvl="0">
        <w:start w:val="1"/>
        <w:numFmt w:val="lowerLetter"/>
        <w:pStyle w:val="ComeniusOpsommingLetter"/>
        <w:lvlText w:val="%1."/>
        <w:lvlJc w:val="left"/>
        <w:pPr>
          <w:ind w:left="567" w:hanging="567"/>
        </w:pPr>
        <w:rPr>
          <w:rFonts w:hint="default"/>
          <w:sz w:val="17"/>
          <w:szCs w:val="17"/>
        </w:rPr>
      </w:lvl>
    </w:lvlOverride>
  </w:num>
  <w:num w:numId="16" w16cid:durableId="1087069007">
    <w:abstractNumId w:val="7"/>
  </w:num>
  <w:num w:numId="17" w16cid:durableId="432867613">
    <w:abstractNumId w:val="21"/>
  </w:num>
  <w:num w:numId="18" w16cid:durableId="504901471">
    <w:abstractNumId w:val="22"/>
  </w:num>
  <w:num w:numId="19" w16cid:durableId="1288900501">
    <w:abstractNumId w:val="28"/>
  </w:num>
  <w:num w:numId="20" w16cid:durableId="1735077619">
    <w:abstractNumId w:val="5"/>
  </w:num>
  <w:num w:numId="21" w16cid:durableId="2024478070">
    <w:abstractNumId w:val="1"/>
  </w:num>
  <w:num w:numId="22" w16cid:durableId="697042942">
    <w:abstractNumId w:val="10"/>
  </w:num>
  <w:num w:numId="23" w16cid:durableId="899708131">
    <w:abstractNumId w:val="12"/>
  </w:num>
  <w:num w:numId="24" w16cid:durableId="756294821">
    <w:abstractNumId w:val="25"/>
  </w:num>
  <w:num w:numId="25" w16cid:durableId="1803766173">
    <w:abstractNumId w:val="20"/>
  </w:num>
  <w:num w:numId="26" w16cid:durableId="703867098">
    <w:abstractNumId w:val="8"/>
  </w:num>
  <w:num w:numId="27" w16cid:durableId="212280158">
    <w:abstractNumId w:val="24"/>
  </w:num>
  <w:num w:numId="28" w16cid:durableId="1778401211">
    <w:abstractNumId w:val="18"/>
  </w:num>
  <w:num w:numId="29" w16cid:durableId="133110969">
    <w:abstractNumId w:val="9"/>
  </w:num>
  <w:num w:numId="30" w16cid:durableId="1824664145">
    <w:abstractNumId w:val="2"/>
  </w:num>
  <w:num w:numId="31" w16cid:durableId="775906289">
    <w:abstractNumId w:val="26"/>
  </w:num>
  <w:num w:numId="32" w16cid:durableId="187106765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ogoType" w:val="2"/>
    <w:docVar w:name="ModelID" w:val="8"/>
    <w:docVar w:name="PRTBAK_FirstPage" w:val="2"/>
    <w:docVar w:name="PRTBAK_NextPage" w:val="2"/>
    <w:docVar w:name="TemplateVersion" w:val="2"/>
  </w:docVars>
  <w:rsids>
    <w:rsidRoot w:val="00AE7BDF"/>
    <w:rsid w:val="000003E2"/>
    <w:rsid w:val="00002C95"/>
    <w:rsid w:val="00004010"/>
    <w:rsid w:val="0000407B"/>
    <w:rsid w:val="00004634"/>
    <w:rsid w:val="00004729"/>
    <w:rsid w:val="00004A09"/>
    <w:rsid w:val="000071BF"/>
    <w:rsid w:val="000078CF"/>
    <w:rsid w:val="000106EA"/>
    <w:rsid w:val="00011260"/>
    <w:rsid w:val="00012048"/>
    <w:rsid w:val="00012910"/>
    <w:rsid w:val="0001293C"/>
    <w:rsid w:val="00013EF1"/>
    <w:rsid w:val="00015486"/>
    <w:rsid w:val="00015706"/>
    <w:rsid w:val="00016AE3"/>
    <w:rsid w:val="0002120F"/>
    <w:rsid w:val="00022F5F"/>
    <w:rsid w:val="000239B6"/>
    <w:rsid w:val="00025938"/>
    <w:rsid w:val="00025DD5"/>
    <w:rsid w:val="00030A83"/>
    <w:rsid w:val="00031E8F"/>
    <w:rsid w:val="00032EB6"/>
    <w:rsid w:val="00033C90"/>
    <w:rsid w:val="00034744"/>
    <w:rsid w:val="000357C1"/>
    <w:rsid w:val="00041FCA"/>
    <w:rsid w:val="00043229"/>
    <w:rsid w:val="000433C9"/>
    <w:rsid w:val="0004449A"/>
    <w:rsid w:val="00046C4C"/>
    <w:rsid w:val="00050815"/>
    <w:rsid w:val="00050BF5"/>
    <w:rsid w:val="00050CB7"/>
    <w:rsid w:val="00052437"/>
    <w:rsid w:val="00052F20"/>
    <w:rsid w:val="000539C1"/>
    <w:rsid w:val="00057394"/>
    <w:rsid w:val="000574E9"/>
    <w:rsid w:val="000608AF"/>
    <w:rsid w:val="00060A86"/>
    <w:rsid w:val="0006150E"/>
    <w:rsid w:val="00062613"/>
    <w:rsid w:val="00062667"/>
    <w:rsid w:val="0006327E"/>
    <w:rsid w:val="00063678"/>
    <w:rsid w:val="000638C2"/>
    <w:rsid w:val="000642C9"/>
    <w:rsid w:val="000652F0"/>
    <w:rsid w:val="000669E3"/>
    <w:rsid w:val="00070A39"/>
    <w:rsid w:val="00073EE0"/>
    <w:rsid w:val="00076A05"/>
    <w:rsid w:val="000777CA"/>
    <w:rsid w:val="00083B2F"/>
    <w:rsid w:val="00084E1F"/>
    <w:rsid w:val="00085C14"/>
    <w:rsid w:val="00086FF1"/>
    <w:rsid w:val="000925F9"/>
    <w:rsid w:val="000931D7"/>
    <w:rsid w:val="0009690B"/>
    <w:rsid w:val="000970BD"/>
    <w:rsid w:val="000A5E63"/>
    <w:rsid w:val="000A7859"/>
    <w:rsid w:val="000B30D4"/>
    <w:rsid w:val="000B6BC1"/>
    <w:rsid w:val="000B6CBA"/>
    <w:rsid w:val="000B7D4C"/>
    <w:rsid w:val="000C07BE"/>
    <w:rsid w:val="000C13D1"/>
    <w:rsid w:val="000C573C"/>
    <w:rsid w:val="000C6268"/>
    <w:rsid w:val="000C7C78"/>
    <w:rsid w:val="000D1964"/>
    <w:rsid w:val="000D201F"/>
    <w:rsid w:val="000D2A2E"/>
    <w:rsid w:val="000D4E13"/>
    <w:rsid w:val="000D56D9"/>
    <w:rsid w:val="000E26BB"/>
    <w:rsid w:val="000E387B"/>
    <w:rsid w:val="000E6CB3"/>
    <w:rsid w:val="000F1AFA"/>
    <w:rsid w:val="000F54A9"/>
    <w:rsid w:val="000F5DD8"/>
    <w:rsid w:val="00100720"/>
    <w:rsid w:val="00104A71"/>
    <w:rsid w:val="00105529"/>
    <w:rsid w:val="00106153"/>
    <w:rsid w:val="001063B5"/>
    <w:rsid w:val="00106DF5"/>
    <w:rsid w:val="0010703D"/>
    <w:rsid w:val="0011073B"/>
    <w:rsid w:val="00112389"/>
    <w:rsid w:val="001179F9"/>
    <w:rsid w:val="0012090D"/>
    <w:rsid w:val="00120D5E"/>
    <w:rsid w:val="00120EF2"/>
    <w:rsid w:val="00121447"/>
    <w:rsid w:val="00121949"/>
    <w:rsid w:val="00125B99"/>
    <w:rsid w:val="00130002"/>
    <w:rsid w:val="00130C43"/>
    <w:rsid w:val="001317A5"/>
    <w:rsid w:val="00131E11"/>
    <w:rsid w:val="00132080"/>
    <w:rsid w:val="001328FE"/>
    <w:rsid w:val="00133508"/>
    <w:rsid w:val="001354DD"/>
    <w:rsid w:val="00136644"/>
    <w:rsid w:val="0013725D"/>
    <w:rsid w:val="00140C0F"/>
    <w:rsid w:val="00141C7D"/>
    <w:rsid w:val="0014287A"/>
    <w:rsid w:val="00142C68"/>
    <w:rsid w:val="001448A8"/>
    <w:rsid w:val="001456F8"/>
    <w:rsid w:val="00146285"/>
    <w:rsid w:val="001462B6"/>
    <w:rsid w:val="00146CAC"/>
    <w:rsid w:val="00147FD2"/>
    <w:rsid w:val="001502BA"/>
    <w:rsid w:val="001516CC"/>
    <w:rsid w:val="0015248D"/>
    <w:rsid w:val="00154DDF"/>
    <w:rsid w:val="00155051"/>
    <w:rsid w:val="0015554B"/>
    <w:rsid w:val="001578D4"/>
    <w:rsid w:val="00157D83"/>
    <w:rsid w:val="00157E22"/>
    <w:rsid w:val="00157F0A"/>
    <w:rsid w:val="0016222C"/>
    <w:rsid w:val="001627C5"/>
    <w:rsid w:val="00171CC4"/>
    <w:rsid w:val="0017280B"/>
    <w:rsid w:val="00173221"/>
    <w:rsid w:val="00174DC0"/>
    <w:rsid w:val="001763A0"/>
    <w:rsid w:val="0017705F"/>
    <w:rsid w:val="00177422"/>
    <w:rsid w:val="001818A9"/>
    <w:rsid w:val="0018318A"/>
    <w:rsid w:val="00183360"/>
    <w:rsid w:val="001853A3"/>
    <w:rsid w:val="00185496"/>
    <w:rsid w:val="00185C1F"/>
    <w:rsid w:val="00187471"/>
    <w:rsid w:val="00190BB2"/>
    <w:rsid w:val="00190E16"/>
    <w:rsid w:val="0019399D"/>
    <w:rsid w:val="00197EF9"/>
    <w:rsid w:val="001A05F1"/>
    <w:rsid w:val="001B0F45"/>
    <w:rsid w:val="001B4868"/>
    <w:rsid w:val="001B5784"/>
    <w:rsid w:val="001B5E0E"/>
    <w:rsid w:val="001C1C18"/>
    <w:rsid w:val="001C2FDB"/>
    <w:rsid w:val="001C3E24"/>
    <w:rsid w:val="001C4406"/>
    <w:rsid w:val="001C4CF5"/>
    <w:rsid w:val="001C546B"/>
    <w:rsid w:val="001C56E9"/>
    <w:rsid w:val="001C671C"/>
    <w:rsid w:val="001D29EA"/>
    <w:rsid w:val="001D2A7B"/>
    <w:rsid w:val="001D386A"/>
    <w:rsid w:val="001D3EF4"/>
    <w:rsid w:val="001D430F"/>
    <w:rsid w:val="001E01E9"/>
    <w:rsid w:val="001E0939"/>
    <w:rsid w:val="001E098C"/>
    <w:rsid w:val="001E3D99"/>
    <w:rsid w:val="001E3DE9"/>
    <w:rsid w:val="001E6126"/>
    <w:rsid w:val="001E6D27"/>
    <w:rsid w:val="001F18B6"/>
    <w:rsid w:val="001F18B8"/>
    <w:rsid w:val="001F1DC9"/>
    <w:rsid w:val="001F1EE6"/>
    <w:rsid w:val="001F48CB"/>
    <w:rsid w:val="001F584F"/>
    <w:rsid w:val="001F65A8"/>
    <w:rsid w:val="001F65AA"/>
    <w:rsid w:val="001F7338"/>
    <w:rsid w:val="001F7578"/>
    <w:rsid w:val="00200C45"/>
    <w:rsid w:val="00203203"/>
    <w:rsid w:val="00203AD2"/>
    <w:rsid w:val="00205AEF"/>
    <w:rsid w:val="002060E2"/>
    <w:rsid w:val="002117EE"/>
    <w:rsid w:val="0021222D"/>
    <w:rsid w:val="0021385F"/>
    <w:rsid w:val="00214C14"/>
    <w:rsid w:val="002167BC"/>
    <w:rsid w:val="002227FD"/>
    <w:rsid w:val="00223AC2"/>
    <w:rsid w:val="00223EE1"/>
    <w:rsid w:val="00224A60"/>
    <w:rsid w:val="00227150"/>
    <w:rsid w:val="00231E5E"/>
    <w:rsid w:val="00232375"/>
    <w:rsid w:val="00234D67"/>
    <w:rsid w:val="00235FB3"/>
    <w:rsid w:val="00240A6C"/>
    <w:rsid w:val="00242118"/>
    <w:rsid w:val="00242B07"/>
    <w:rsid w:val="00243815"/>
    <w:rsid w:val="002449D2"/>
    <w:rsid w:val="00244C37"/>
    <w:rsid w:val="00245CDF"/>
    <w:rsid w:val="00252119"/>
    <w:rsid w:val="00253078"/>
    <w:rsid w:val="00253118"/>
    <w:rsid w:val="002549E6"/>
    <w:rsid w:val="00254A04"/>
    <w:rsid w:val="00254E7E"/>
    <w:rsid w:val="00255F5E"/>
    <w:rsid w:val="00256DE8"/>
    <w:rsid w:val="002602B7"/>
    <w:rsid w:val="0026077E"/>
    <w:rsid w:val="00262249"/>
    <w:rsid w:val="002635D1"/>
    <w:rsid w:val="0026384B"/>
    <w:rsid w:val="00266444"/>
    <w:rsid w:val="00267F16"/>
    <w:rsid w:val="002705E3"/>
    <w:rsid w:val="002710DD"/>
    <w:rsid w:val="0027127F"/>
    <w:rsid w:val="002725D4"/>
    <w:rsid w:val="00275E8D"/>
    <w:rsid w:val="002778F1"/>
    <w:rsid w:val="00280ECE"/>
    <w:rsid w:val="00282E31"/>
    <w:rsid w:val="00282EB0"/>
    <w:rsid w:val="0028574E"/>
    <w:rsid w:val="0029011A"/>
    <w:rsid w:val="00290260"/>
    <w:rsid w:val="002911B1"/>
    <w:rsid w:val="00291AC3"/>
    <w:rsid w:val="00297690"/>
    <w:rsid w:val="00297979"/>
    <w:rsid w:val="00297C8D"/>
    <w:rsid w:val="002A13B0"/>
    <w:rsid w:val="002A2909"/>
    <w:rsid w:val="002A3037"/>
    <w:rsid w:val="002A30C8"/>
    <w:rsid w:val="002A42F9"/>
    <w:rsid w:val="002B109A"/>
    <w:rsid w:val="002B19EC"/>
    <w:rsid w:val="002B4B70"/>
    <w:rsid w:val="002B7766"/>
    <w:rsid w:val="002C2765"/>
    <w:rsid w:val="002C4A45"/>
    <w:rsid w:val="002C5E51"/>
    <w:rsid w:val="002C70A0"/>
    <w:rsid w:val="002D219A"/>
    <w:rsid w:val="002D3702"/>
    <w:rsid w:val="002D3E65"/>
    <w:rsid w:val="002D5394"/>
    <w:rsid w:val="002D6001"/>
    <w:rsid w:val="002D7206"/>
    <w:rsid w:val="002D75A2"/>
    <w:rsid w:val="002D7806"/>
    <w:rsid w:val="002D7E9E"/>
    <w:rsid w:val="002E2566"/>
    <w:rsid w:val="002E5C05"/>
    <w:rsid w:val="002F02D3"/>
    <w:rsid w:val="002F035D"/>
    <w:rsid w:val="002F1BDF"/>
    <w:rsid w:val="002F1CB6"/>
    <w:rsid w:val="002F3CD3"/>
    <w:rsid w:val="002F43E5"/>
    <w:rsid w:val="00300314"/>
    <w:rsid w:val="003018E0"/>
    <w:rsid w:val="00302968"/>
    <w:rsid w:val="00302ED9"/>
    <w:rsid w:val="0030315E"/>
    <w:rsid w:val="00303363"/>
    <w:rsid w:val="00303865"/>
    <w:rsid w:val="0030481B"/>
    <w:rsid w:val="00305333"/>
    <w:rsid w:val="00310E99"/>
    <w:rsid w:val="00310F61"/>
    <w:rsid w:val="003116CF"/>
    <w:rsid w:val="003116F8"/>
    <w:rsid w:val="00311C32"/>
    <w:rsid w:val="0031407F"/>
    <w:rsid w:val="0031412B"/>
    <w:rsid w:val="003150B2"/>
    <w:rsid w:val="00320FC8"/>
    <w:rsid w:val="003211EA"/>
    <w:rsid w:val="00322BB8"/>
    <w:rsid w:val="003234F2"/>
    <w:rsid w:val="00324CAF"/>
    <w:rsid w:val="003251B1"/>
    <w:rsid w:val="00325633"/>
    <w:rsid w:val="003262FA"/>
    <w:rsid w:val="00326D18"/>
    <w:rsid w:val="00330B06"/>
    <w:rsid w:val="003311A5"/>
    <w:rsid w:val="0033339C"/>
    <w:rsid w:val="003338E3"/>
    <w:rsid w:val="00336C2E"/>
    <w:rsid w:val="00337783"/>
    <w:rsid w:val="00337E6F"/>
    <w:rsid w:val="00340D3E"/>
    <w:rsid w:val="00341EF1"/>
    <w:rsid w:val="00342D7D"/>
    <w:rsid w:val="0034306E"/>
    <w:rsid w:val="00344955"/>
    <w:rsid w:val="0034532D"/>
    <w:rsid w:val="0034741B"/>
    <w:rsid w:val="00352F2E"/>
    <w:rsid w:val="00352F46"/>
    <w:rsid w:val="00355A56"/>
    <w:rsid w:val="00355CE4"/>
    <w:rsid w:val="00356001"/>
    <w:rsid w:val="003561D6"/>
    <w:rsid w:val="00356668"/>
    <w:rsid w:val="00357348"/>
    <w:rsid w:val="00357FB7"/>
    <w:rsid w:val="003613B5"/>
    <w:rsid w:val="003635FF"/>
    <w:rsid w:val="00364662"/>
    <w:rsid w:val="0036617A"/>
    <w:rsid w:val="0036620B"/>
    <w:rsid w:val="00366787"/>
    <w:rsid w:val="00366DA9"/>
    <w:rsid w:val="00370517"/>
    <w:rsid w:val="00371A9D"/>
    <w:rsid w:val="003727BA"/>
    <w:rsid w:val="00373166"/>
    <w:rsid w:val="00374633"/>
    <w:rsid w:val="00376557"/>
    <w:rsid w:val="003774C5"/>
    <w:rsid w:val="00380CBB"/>
    <w:rsid w:val="00381FCF"/>
    <w:rsid w:val="003836F8"/>
    <w:rsid w:val="00383752"/>
    <w:rsid w:val="00385E24"/>
    <w:rsid w:val="00391511"/>
    <w:rsid w:val="00393BBA"/>
    <w:rsid w:val="003948CD"/>
    <w:rsid w:val="003959D8"/>
    <w:rsid w:val="00395DD4"/>
    <w:rsid w:val="00397B23"/>
    <w:rsid w:val="00397D81"/>
    <w:rsid w:val="003A0102"/>
    <w:rsid w:val="003A02F2"/>
    <w:rsid w:val="003A0C99"/>
    <w:rsid w:val="003A36F5"/>
    <w:rsid w:val="003A51E8"/>
    <w:rsid w:val="003A5770"/>
    <w:rsid w:val="003A5AAE"/>
    <w:rsid w:val="003A5B7E"/>
    <w:rsid w:val="003A77E2"/>
    <w:rsid w:val="003B0B4E"/>
    <w:rsid w:val="003B1405"/>
    <w:rsid w:val="003B35D0"/>
    <w:rsid w:val="003B4021"/>
    <w:rsid w:val="003B486B"/>
    <w:rsid w:val="003B4AC5"/>
    <w:rsid w:val="003B5665"/>
    <w:rsid w:val="003B6A55"/>
    <w:rsid w:val="003C1858"/>
    <w:rsid w:val="003C23CC"/>
    <w:rsid w:val="003C3584"/>
    <w:rsid w:val="003D0A21"/>
    <w:rsid w:val="003D1066"/>
    <w:rsid w:val="003D256A"/>
    <w:rsid w:val="003D257B"/>
    <w:rsid w:val="003D26CF"/>
    <w:rsid w:val="003D3D59"/>
    <w:rsid w:val="003D6DAF"/>
    <w:rsid w:val="003D7A5B"/>
    <w:rsid w:val="003E054C"/>
    <w:rsid w:val="003E0793"/>
    <w:rsid w:val="003E3610"/>
    <w:rsid w:val="003E4299"/>
    <w:rsid w:val="003E48E6"/>
    <w:rsid w:val="003E4947"/>
    <w:rsid w:val="003E5045"/>
    <w:rsid w:val="003E51EF"/>
    <w:rsid w:val="003E5801"/>
    <w:rsid w:val="003E66F9"/>
    <w:rsid w:val="003F16E4"/>
    <w:rsid w:val="003F3147"/>
    <w:rsid w:val="003F3B6B"/>
    <w:rsid w:val="003F5CF0"/>
    <w:rsid w:val="003F6E5C"/>
    <w:rsid w:val="004013DC"/>
    <w:rsid w:val="004016D0"/>
    <w:rsid w:val="00401B83"/>
    <w:rsid w:val="004026ED"/>
    <w:rsid w:val="004027D7"/>
    <w:rsid w:val="00403A11"/>
    <w:rsid w:val="00403F38"/>
    <w:rsid w:val="004044F7"/>
    <w:rsid w:val="004049FE"/>
    <w:rsid w:val="00405135"/>
    <w:rsid w:val="00405841"/>
    <w:rsid w:val="00406DE8"/>
    <w:rsid w:val="004108EF"/>
    <w:rsid w:val="00411120"/>
    <w:rsid w:val="00412556"/>
    <w:rsid w:val="004131FA"/>
    <w:rsid w:val="00413294"/>
    <w:rsid w:val="00413434"/>
    <w:rsid w:val="004134A8"/>
    <w:rsid w:val="00414E5E"/>
    <w:rsid w:val="00415EE4"/>
    <w:rsid w:val="00416364"/>
    <w:rsid w:val="00416E35"/>
    <w:rsid w:val="00417886"/>
    <w:rsid w:val="00420631"/>
    <w:rsid w:val="00420FE5"/>
    <w:rsid w:val="004253F3"/>
    <w:rsid w:val="00426A1A"/>
    <w:rsid w:val="00431208"/>
    <w:rsid w:val="00431649"/>
    <w:rsid w:val="00434301"/>
    <w:rsid w:val="00435689"/>
    <w:rsid w:val="00437128"/>
    <w:rsid w:val="00437815"/>
    <w:rsid w:val="00437F74"/>
    <w:rsid w:val="004417A3"/>
    <w:rsid w:val="004424F4"/>
    <w:rsid w:val="0044370F"/>
    <w:rsid w:val="00444739"/>
    <w:rsid w:val="0044482D"/>
    <w:rsid w:val="00445E81"/>
    <w:rsid w:val="00447CAF"/>
    <w:rsid w:val="00450763"/>
    <w:rsid w:val="00453177"/>
    <w:rsid w:val="00453505"/>
    <w:rsid w:val="00455CBE"/>
    <w:rsid w:val="00463614"/>
    <w:rsid w:val="00465653"/>
    <w:rsid w:val="00470B3B"/>
    <w:rsid w:val="00471C9E"/>
    <w:rsid w:val="00471F11"/>
    <w:rsid w:val="00472787"/>
    <w:rsid w:val="00472DF4"/>
    <w:rsid w:val="00473538"/>
    <w:rsid w:val="004741E8"/>
    <w:rsid w:val="004757C9"/>
    <w:rsid w:val="00477F12"/>
    <w:rsid w:val="004814F9"/>
    <w:rsid w:val="004818F5"/>
    <w:rsid w:val="00486EB5"/>
    <w:rsid w:val="004870ED"/>
    <w:rsid w:val="00487836"/>
    <w:rsid w:val="00487CD3"/>
    <w:rsid w:val="004901BC"/>
    <w:rsid w:val="00490AE8"/>
    <w:rsid w:val="00491CDA"/>
    <w:rsid w:val="004930C7"/>
    <w:rsid w:val="004A07BC"/>
    <w:rsid w:val="004A16C7"/>
    <w:rsid w:val="004A222C"/>
    <w:rsid w:val="004A40D6"/>
    <w:rsid w:val="004A4767"/>
    <w:rsid w:val="004A51BB"/>
    <w:rsid w:val="004A5968"/>
    <w:rsid w:val="004A5A04"/>
    <w:rsid w:val="004A6C22"/>
    <w:rsid w:val="004B0455"/>
    <w:rsid w:val="004B3DA2"/>
    <w:rsid w:val="004B3F54"/>
    <w:rsid w:val="004B62F6"/>
    <w:rsid w:val="004B7A24"/>
    <w:rsid w:val="004C3331"/>
    <w:rsid w:val="004C3E00"/>
    <w:rsid w:val="004C6075"/>
    <w:rsid w:val="004C6434"/>
    <w:rsid w:val="004C6DCE"/>
    <w:rsid w:val="004C6EC7"/>
    <w:rsid w:val="004C7834"/>
    <w:rsid w:val="004C7D63"/>
    <w:rsid w:val="004D1C6B"/>
    <w:rsid w:val="004D3A01"/>
    <w:rsid w:val="004D667F"/>
    <w:rsid w:val="004D6D5C"/>
    <w:rsid w:val="004D6F0B"/>
    <w:rsid w:val="004E11B8"/>
    <w:rsid w:val="004E18A4"/>
    <w:rsid w:val="004E4385"/>
    <w:rsid w:val="004E6535"/>
    <w:rsid w:val="004E6564"/>
    <w:rsid w:val="004F001E"/>
    <w:rsid w:val="004F002F"/>
    <w:rsid w:val="004F159E"/>
    <w:rsid w:val="004F2F73"/>
    <w:rsid w:val="004F46CC"/>
    <w:rsid w:val="004F4C9E"/>
    <w:rsid w:val="004F4CF3"/>
    <w:rsid w:val="004F5C49"/>
    <w:rsid w:val="004F5DA7"/>
    <w:rsid w:val="004F5E4C"/>
    <w:rsid w:val="004F64E5"/>
    <w:rsid w:val="004F7002"/>
    <w:rsid w:val="00501EBD"/>
    <w:rsid w:val="00502548"/>
    <w:rsid w:val="0050783A"/>
    <w:rsid w:val="00507ABA"/>
    <w:rsid w:val="00507ACD"/>
    <w:rsid w:val="005116E3"/>
    <w:rsid w:val="005123F7"/>
    <w:rsid w:val="00512D25"/>
    <w:rsid w:val="00512EDE"/>
    <w:rsid w:val="00517B36"/>
    <w:rsid w:val="005231F0"/>
    <w:rsid w:val="005237B8"/>
    <w:rsid w:val="00525147"/>
    <w:rsid w:val="00526B97"/>
    <w:rsid w:val="00526BBD"/>
    <w:rsid w:val="00530755"/>
    <w:rsid w:val="00530D0E"/>
    <w:rsid w:val="005318F6"/>
    <w:rsid w:val="00533911"/>
    <w:rsid w:val="00533BA6"/>
    <w:rsid w:val="00534E88"/>
    <w:rsid w:val="00535D47"/>
    <w:rsid w:val="005361A3"/>
    <w:rsid w:val="0054110F"/>
    <w:rsid w:val="00541288"/>
    <w:rsid w:val="00545C6A"/>
    <w:rsid w:val="005510C5"/>
    <w:rsid w:val="00551CAB"/>
    <w:rsid w:val="00552022"/>
    <w:rsid w:val="0055328D"/>
    <w:rsid w:val="005536C0"/>
    <w:rsid w:val="005544FD"/>
    <w:rsid w:val="005546A5"/>
    <w:rsid w:val="0055657D"/>
    <w:rsid w:val="005566A9"/>
    <w:rsid w:val="00560F60"/>
    <w:rsid w:val="00561D60"/>
    <w:rsid w:val="00562556"/>
    <w:rsid w:val="0056654E"/>
    <w:rsid w:val="005679A0"/>
    <w:rsid w:val="00567EF5"/>
    <w:rsid w:val="0057049D"/>
    <w:rsid w:val="00573B47"/>
    <w:rsid w:val="00573FD2"/>
    <w:rsid w:val="005746A3"/>
    <w:rsid w:val="00574F45"/>
    <w:rsid w:val="00576AC4"/>
    <w:rsid w:val="00576C33"/>
    <w:rsid w:val="00577044"/>
    <w:rsid w:val="005803AF"/>
    <w:rsid w:val="0058052E"/>
    <w:rsid w:val="0058160F"/>
    <w:rsid w:val="0058324C"/>
    <w:rsid w:val="0058422A"/>
    <w:rsid w:val="00585441"/>
    <w:rsid w:val="00586CEA"/>
    <w:rsid w:val="005872C4"/>
    <w:rsid w:val="0058749C"/>
    <w:rsid w:val="00590538"/>
    <w:rsid w:val="00590C58"/>
    <w:rsid w:val="005913F2"/>
    <w:rsid w:val="00591C27"/>
    <w:rsid w:val="00593156"/>
    <w:rsid w:val="00594ADD"/>
    <w:rsid w:val="005958F9"/>
    <w:rsid w:val="005A1436"/>
    <w:rsid w:val="005A2C14"/>
    <w:rsid w:val="005A32D5"/>
    <w:rsid w:val="005A6BC5"/>
    <w:rsid w:val="005B04E8"/>
    <w:rsid w:val="005B368C"/>
    <w:rsid w:val="005B6F81"/>
    <w:rsid w:val="005C09A8"/>
    <w:rsid w:val="005C0EE2"/>
    <w:rsid w:val="005C38C4"/>
    <w:rsid w:val="005C396A"/>
    <w:rsid w:val="005D5048"/>
    <w:rsid w:val="005D5B82"/>
    <w:rsid w:val="005D654F"/>
    <w:rsid w:val="005E0132"/>
    <w:rsid w:val="005E0C06"/>
    <w:rsid w:val="005E0FA6"/>
    <w:rsid w:val="005E2C2A"/>
    <w:rsid w:val="005E4857"/>
    <w:rsid w:val="005E52EB"/>
    <w:rsid w:val="005F087A"/>
    <w:rsid w:val="005F1B3B"/>
    <w:rsid w:val="005F1DC9"/>
    <w:rsid w:val="005F6F47"/>
    <w:rsid w:val="00600AAE"/>
    <w:rsid w:val="006014BB"/>
    <w:rsid w:val="00601D73"/>
    <w:rsid w:val="00603299"/>
    <w:rsid w:val="00603C04"/>
    <w:rsid w:val="00605230"/>
    <w:rsid w:val="00610301"/>
    <w:rsid w:val="00612E13"/>
    <w:rsid w:val="00612FAA"/>
    <w:rsid w:val="00612FEC"/>
    <w:rsid w:val="0061334C"/>
    <w:rsid w:val="00613C23"/>
    <w:rsid w:val="0061415B"/>
    <w:rsid w:val="00615640"/>
    <w:rsid w:val="00617EFA"/>
    <w:rsid w:val="00620BC0"/>
    <w:rsid w:val="00620C9F"/>
    <w:rsid w:val="00620FC7"/>
    <w:rsid w:val="00621C32"/>
    <w:rsid w:val="00622A61"/>
    <w:rsid w:val="006237F6"/>
    <w:rsid w:val="0062441F"/>
    <w:rsid w:val="006266CF"/>
    <w:rsid w:val="0063018E"/>
    <w:rsid w:val="006321D1"/>
    <w:rsid w:val="00632448"/>
    <w:rsid w:val="006325CA"/>
    <w:rsid w:val="00634833"/>
    <w:rsid w:val="00637EFE"/>
    <w:rsid w:val="00642518"/>
    <w:rsid w:val="00645917"/>
    <w:rsid w:val="006462C4"/>
    <w:rsid w:val="00647353"/>
    <w:rsid w:val="00647EA3"/>
    <w:rsid w:val="00650097"/>
    <w:rsid w:val="0065276A"/>
    <w:rsid w:val="00654079"/>
    <w:rsid w:val="006624F6"/>
    <w:rsid w:val="00662ACA"/>
    <w:rsid w:val="006632DD"/>
    <w:rsid w:val="006648E0"/>
    <w:rsid w:val="006655B7"/>
    <w:rsid w:val="0066571F"/>
    <w:rsid w:val="00667776"/>
    <w:rsid w:val="006701A3"/>
    <w:rsid w:val="00672B0E"/>
    <w:rsid w:val="00676072"/>
    <w:rsid w:val="00676919"/>
    <w:rsid w:val="00680491"/>
    <w:rsid w:val="006838B7"/>
    <w:rsid w:val="00686929"/>
    <w:rsid w:val="0068774C"/>
    <w:rsid w:val="00691545"/>
    <w:rsid w:val="006919EE"/>
    <w:rsid w:val="00693CC9"/>
    <w:rsid w:val="00693E8A"/>
    <w:rsid w:val="00694CC7"/>
    <w:rsid w:val="00696AA1"/>
    <w:rsid w:val="00697111"/>
    <w:rsid w:val="006A0DC4"/>
    <w:rsid w:val="006A19CD"/>
    <w:rsid w:val="006A6D7D"/>
    <w:rsid w:val="006B2030"/>
    <w:rsid w:val="006B2D14"/>
    <w:rsid w:val="006B6FD1"/>
    <w:rsid w:val="006B7A53"/>
    <w:rsid w:val="006C0490"/>
    <w:rsid w:val="006C04CA"/>
    <w:rsid w:val="006C1013"/>
    <w:rsid w:val="006C1976"/>
    <w:rsid w:val="006C26B4"/>
    <w:rsid w:val="006C36AA"/>
    <w:rsid w:val="006C503A"/>
    <w:rsid w:val="006D0CEC"/>
    <w:rsid w:val="006D38B9"/>
    <w:rsid w:val="006D4223"/>
    <w:rsid w:val="006D45FA"/>
    <w:rsid w:val="006D7024"/>
    <w:rsid w:val="006D783C"/>
    <w:rsid w:val="006E1B66"/>
    <w:rsid w:val="006E1D8A"/>
    <w:rsid w:val="006E4100"/>
    <w:rsid w:val="006E52A5"/>
    <w:rsid w:val="006E62D5"/>
    <w:rsid w:val="006F1B3C"/>
    <w:rsid w:val="006F25F1"/>
    <w:rsid w:val="006F3F01"/>
    <w:rsid w:val="006F4AAE"/>
    <w:rsid w:val="006F7022"/>
    <w:rsid w:val="00701964"/>
    <w:rsid w:val="00701FF9"/>
    <w:rsid w:val="00702D36"/>
    <w:rsid w:val="00702DBD"/>
    <w:rsid w:val="007031F7"/>
    <w:rsid w:val="0070361C"/>
    <w:rsid w:val="007036F1"/>
    <w:rsid w:val="00703AFE"/>
    <w:rsid w:val="0070432A"/>
    <w:rsid w:val="007044D7"/>
    <w:rsid w:val="007053B9"/>
    <w:rsid w:val="00705F7D"/>
    <w:rsid w:val="00724FDA"/>
    <w:rsid w:val="00725DC4"/>
    <w:rsid w:val="007261D5"/>
    <w:rsid w:val="00727F05"/>
    <w:rsid w:val="00730E92"/>
    <w:rsid w:val="00731201"/>
    <w:rsid w:val="007315E8"/>
    <w:rsid w:val="00732E6E"/>
    <w:rsid w:val="0073357B"/>
    <w:rsid w:val="00734009"/>
    <w:rsid w:val="00734FBE"/>
    <w:rsid w:val="00741067"/>
    <w:rsid w:val="00741B1F"/>
    <w:rsid w:val="00744572"/>
    <w:rsid w:val="00744CF4"/>
    <w:rsid w:val="0074596F"/>
    <w:rsid w:val="00746C03"/>
    <w:rsid w:val="00751F3E"/>
    <w:rsid w:val="00752323"/>
    <w:rsid w:val="0075316B"/>
    <w:rsid w:val="0075337A"/>
    <w:rsid w:val="007573EF"/>
    <w:rsid w:val="007578F2"/>
    <w:rsid w:val="00757BE7"/>
    <w:rsid w:val="0076033F"/>
    <w:rsid w:val="00760E1F"/>
    <w:rsid w:val="00762A57"/>
    <w:rsid w:val="00763639"/>
    <w:rsid w:val="00767DE0"/>
    <w:rsid w:val="00774FBA"/>
    <w:rsid w:val="00775A4B"/>
    <w:rsid w:val="00775C29"/>
    <w:rsid w:val="00780785"/>
    <w:rsid w:val="00781248"/>
    <w:rsid w:val="007830A4"/>
    <w:rsid w:val="00783136"/>
    <w:rsid w:val="0078337C"/>
    <w:rsid w:val="00783810"/>
    <w:rsid w:val="00783B57"/>
    <w:rsid w:val="0078778E"/>
    <w:rsid w:val="007902B8"/>
    <w:rsid w:val="00794B2C"/>
    <w:rsid w:val="007964C1"/>
    <w:rsid w:val="0079759A"/>
    <w:rsid w:val="007A0606"/>
    <w:rsid w:val="007A1596"/>
    <w:rsid w:val="007A1B70"/>
    <w:rsid w:val="007A1E65"/>
    <w:rsid w:val="007A29BA"/>
    <w:rsid w:val="007A4013"/>
    <w:rsid w:val="007A51C1"/>
    <w:rsid w:val="007A712C"/>
    <w:rsid w:val="007B0BD4"/>
    <w:rsid w:val="007B1E9C"/>
    <w:rsid w:val="007B2699"/>
    <w:rsid w:val="007C5768"/>
    <w:rsid w:val="007C5DD6"/>
    <w:rsid w:val="007D02BF"/>
    <w:rsid w:val="007D123A"/>
    <w:rsid w:val="007D3980"/>
    <w:rsid w:val="007D3A39"/>
    <w:rsid w:val="007E0364"/>
    <w:rsid w:val="007E3A94"/>
    <w:rsid w:val="007E3E0E"/>
    <w:rsid w:val="007E5B93"/>
    <w:rsid w:val="007F4D17"/>
    <w:rsid w:val="007F68B2"/>
    <w:rsid w:val="007F6ECD"/>
    <w:rsid w:val="00801773"/>
    <w:rsid w:val="0080447B"/>
    <w:rsid w:val="00804E6D"/>
    <w:rsid w:val="00805981"/>
    <w:rsid w:val="00805FB2"/>
    <w:rsid w:val="00811388"/>
    <w:rsid w:val="0081263B"/>
    <w:rsid w:val="0081300D"/>
    <w:rsid w:val="00813E10"/>
    <w:rsid w:val="008151F4"/>
    <w:rsid w:val="008156B1"/>
    <w:rsid w:val="00816A9C"/>
    <w:rsid w:val="00821C2D"/>
    <w:rsid w:val="00821E83"/>
    <w:rsid w:val="008232D7"/>
    <w:rsid w:val="00824DA7"/>
    <w:rsid w:val="00826EB0"/>
    <w:rsid w:val="00831ACA"/>
    <w:rsid w:val="0083418E"/>
    <w:rsid w:val="00836E48"/>
    <w:rsid w:val="00840E93"/>
    <w:rsid w:val="00841777"/>
    <w:rsid w:val="00843C1C"/>
    <w:rsid w:val="00844FFC"/>
    <w:rsid w:val="00846335"/>
    <w:rsid w:val="008465B1"/>
    <w:rsid w:val="00846743"/>
    <w:rsid w:val="00847662"/>
    <w:rsid w:val="00850450"/>
    <w:rsid w:val="00850C16"/>
    <w:rsid w:val="008510BC"/>
    <w:rsid w:val="008515CC"/>
    <w:rsid w:val="0085356B"/>
    <w:rsid w:val="00853C7F"/>
    <w:rsid w:val="00853D8C"/>
    <w:rsid w:val="008552AF"/>
    <w:rsid w:val="00855426"/>
    <w:rsid w:val="008558C9"/>
    <w:rsid w:val="008573BA"/>
    <w:rsid w:val="0085798D"/>
    <w:rsid w:val="00862005"/>
    <w:rsid w:val="008622EA"/>
    <w:rsid w:val="00863007"/>
    <w:rsid w:val="00863039"/>
    <w:rsid w:val="008645FA"/>
    <w:rsid w:val="00865416"/>
    <w:rsid w:val="00865E8B"/>
    <w:rsid w:val="008705AA"/>
    <w:rsid w:val="008707A8"/>
    <w:rsid w:val="008757B6"/>
    <w:rsid w:val="00876242"/>
    <w:rsid w:val="00877225"/>
    <w:rsid w:val="008774C5"/>
    <w:rsid w:val="0088165A"/>
    <w:rsid w:val="00882DF8"/>
    <w:rsid w:val="008832A3"/>
    <w:rsid w:val="00883D41"/>
    <w:rsid w:val="0088420F"/>
    <w:rsid w:val="00884E0F"/>
    <w:rsid w:val="00885318"/>
    <w:rsid w:val="0088663E"/>
    <w:rsid w:val="00887510"/>
    <w:rsid w:val="00887D27"/>
    <w:rsid w:val="008906AA"/>
    <w:rsid w:val="00891E04"/>
    <w:rsid w:val="008942E0"/>
    <w:rsid w:val="00895714"/>
    <w:rsid w:val="00896D85"/>
    <w:rsid w:val="008A1E79"/>
    <w:rsid w:val="008A43B0"/>
    <w:rsid w:val="008A4B59"/>
    <w:rsid w:val="008A5589"/>
    <w:rsid w:val="008A6530"/>
    <w:rsid w:val="008A7D6E"/>
    <w:rsid w:val="008A7F2B"/>
    <w:rsid w:val="008B18D8"/>
    <w:rsid w:val="008B3B48"/>
    <w:rsid w:val="008B43CF"/>
    <w:rsid w:val="008B47DD"/>
    <w:rsid w:val="008B5DBB"/>
    <w:rsid w:val="008B5E5D"/>
    <w:rsid w:val="008C0611"/>
    <w:rsid w:val="008C0C7B"/>
    <w:rsid w:val="008C1F02"/>
    <w:rsid w:val="008C201D"/>
    <w:rsid w:val="008C2918"/>
    <w:rsid w:val="008C56D0"/>
    <w:rsid w:val="008C5864"/>
    <w:rsid w:val="008C69CB"/>
    <w:rsid w:val="008C6DF1"/>
    <w:rsid w:val="008C6E93"/>
    <w:rsid w:val="008D01DC"/>
    <w:rsid w:val="008D10ED"/>
    <w:rsid w:val="008D18C1"/>
    <w:rsid w:val="008D2269"/>
    <w:rsid w:val="008D256B"/>
    <w:rsid w:val="008D2E5E"/>
    <w:rsid w:val="008D3FD1"/>
    <w:rsid w:val="008D44CF"/>
    <w:rsid w:val="008D50CB"/>
    <w:rsid w:val="008D573C"/>
    <w:rsid w:val="008D6F9C"/>
    <w:rsid w:val="008E006E"/>
    <w:rsid w:val="008E022F"/>
    <w:rsid w:val="008E0B95"/>
    <w:rsid w:val="008E2030"/>
    <w:rsid w:val="008E285E"/>
    <w:rsid w:val="008E3243"/>
    <w:rsid w:val="008E4CEF"/>
    <w:rsid w:val="008E4FDC"/>
    <w:rsid w:val="008F0051"/>
    <w:rsid w:val="008F02B6"/>
    <w:rsid w:val="008F597B"/>
    <w:rsid w:val="00900CB5"/>
    <w:rsid w:val="009016A1"/>
    <w:rsid w:val="00901795"/>
    <w:rsid w:val="009029E2"/>
    <w:rsid w:val="00903FDC"/>
    <w:rsid w:val="00905E60"/>
    <w:rsid w:val="009070D8"/>
    <w:rsid w:val="00907854"/>
    <w:rsid w:val="00912DD2"/>
    <w:rsid w:val="009143E6"/>
    <w:rsid w:val="00914E4A"/>
    <w:rsid w:val="009156C4"/>
    <w:rsid w:val="00917318"/>
    <w:rsid w:val="009207D0"/>
    <w:rsid w:val="00920F8A"/>
    <w:rsid w:val="0092148F"/>
    <w:rsid w:val="00923519"/>
    <w:rsid w:val="00924939"/>
    <w:rsid w:val="00926925"/>
    <w:rsid w:val="00927EDC"/>
    <w:rsid w:val="009302D2"/>
    <w:rsid w:val="009306C5"/>
    <w:rsid w:val="00931608"/>
    <w:rsid w:val="00931EFD"/>
    <w:rsid w:val="00931FD8"/>
    <w:rsid w:val="00933A3A"/>
    <w:rsid w:val="009345C5"/>
    <w:rsid w:val="00937376"/>
    <w:rsid w:val="00942421"/>
    <w:rsid w:val="00947387"/>
    <w:rsid w:val="00947F9B"/>
    <w:rsid w:val="00950FDB"/>
    <w:rsid w:val="00952055"/>
    <w:rsid w:val="009532E6"/>
    <w:rsid w:val="00955759"/>
    <w:rsid w:val="00955C0F"/>
    <w:rsid w:val="00957FC8"/>
    <w:rsid w:val="0096042F"/>
    <w:rsid w:val="0096281F"/>
    <w:rsid w:val="0096404E"/>
    <w:rsid w:val="00966E03"/>
    <w:rsid w:val="00967BA4"/>
    <w:rsid w:val="00971412"/>
    <w:rsid w:val="00971B87"/>
    <w:rsid w:val="009725DA"/>
    <w:rsid w:val="009749B0"/>
    <w:rsid w:val="0098066F"/>
    <w:rsid w:val="009810D1"/>
    <w:rsid w:val="00981B3C"/>
    <w:rsid w:val="00986A24"/>
    <w:rsid w:val="00987ABB"/>
    <w:rsid w:val="0099024C"/>
    <w:rsid w:val="00991E5F"/>
    <w:rsid w:val="009940BD"/>
    <w:rsid w:val="00995059"/>
    <w:rsid w:val="00997153"/>
    <w:rsid w:val="009A1586"/>
    <w:rsid w:val="009A33F2"/>
    <w:rsid w:val="009A3D1E"/>
    <w:rsid w:val="009A4574"/>
    <w:rsid w:val="009A598D"/>
    <w:rsid w:val="009A74B7"/>
    <w:rsid w:val="009B1B7B"/>
    <w:rsid w:val="009B2E4F"/>
    <w:rsid w:val="009B7055"/>
    <w:rsid w:val="009C056F"/>
    <w:rsid w:val="009C1705"/>
    <w:rsid w:val="009C2266"/>
    <w:rsid w:val="009C5176"/>
    <w:rsid w:val="009C6859"/>
    <w:rsid w:val="009C6C21"/>
    <w:rsid w:val="009D6EBB"/>
    <w:rsid w:val="009D6FD4"/>
    <w:rsid w:val="009E0EA6"/>
    <w:rsid w:val="009E2095"/>
    <w:rsid w:val="009E28CE"/>
    <w:rsid w:val="009E3F5A"/>
    <w:rsid w:val="009E6DF5"/>
    <w:rsid w:val="009E7CAF"/>
    <w:rsid w:val="009F05F6"/>
    <w:rsid w:val="009F168D"/>
    <w:rsid w:val="009F1946"/>
    <w:rsid w:val="009F2150"/>
    <w:rsid w:val="009F3C99"/>
    <w:rsid w:val="009F6236"/>
    <w:rsid w:val="009F6553"/>
    <w:rsid w:val="009F6730"/>
    <w:rsid w:val="00A00EA8"/>
    <w:rsid w:val="00A011DA"/>
    <w:rsid w:val="00A033D6"/>
    <w:rsid w:val="00A04EC9"/>
    <w:rsid w:val="00A11603"/>
    <w:rsid w:val="00A1197F"/>
    <w:rsid w:val="00A11B6B"/>
    <w:rsid w:val="00A11B97"/>
    <w:rsid w:val="00A11DD9"/>
    <w:rsid w:val="00A12323"/>
    <w:rsid w:val="00A139AE"/>
    <w:rsid w:val="00A15862"/>
    <w:rsid w:val="00A172EA"/>
    <w:rsid w:val="00A224ED"/>
    <w:rsid w:val="00A22D81"/>
    <w:rsid w:val="00A247C1"/>
    <w:rsid w:val="00A27C1D"/>
    <w:rsid w:val="00A27E09"/>
    <w:rsid w:val="00A33AB4"/>
    <w:rsid w:val="00A34731"/>
    <w:rsid w:val="00A349BA"/>
    <w:rsid w:val="00A35036"/>
    <w:rsid w:val="00A36A11"/>
    <w:rsid w:val="00A41623"/>
    <w:rsid w:val="00A42F70"/>
    <w:rsid w:val="00A434CA"/>
    <w:rsid w:val="00A44EF7"/>
    <w:rsid w:val="00A44F46"/>
    <w:rsid w:val="00A47F6D"/>
    <w:rsid w:val="00A47FDC"/>
    <w:rsid w:val="00A5244A"/>
    <w:rsid w:val="00A55875"/>
    <w:rsid w:val="00A568ED"/>
    <w:rsid w:val="00A57B87"/>
    <w:rsid w:val="00A60073"/>
    <w:rsid w:val="00A60421"/>
    <w:rsid w:val="00A6086E"/>
    <w:rsid w:val="00A620A7"/>
    <w:rsid w:val="00A62B34"/>
    <w:rsid w:val="00A64522"/>
    <w:rsid w:val="00A647C0"/>
    <w:rsid w:val="00A658E9"/>
    <w:rsid w:val="00A664F2"/>
    <w:rsid w:val="00A702EE"/>
    <w:rsid w:val="00A71569"/>
    <w:rsid w:val="00A76739"/>
    <w:rsid w:val="00A81135"/>
    <w:rsid w:val="00A8120D"/>
    <w:rsid w:val="00A82F51"/>
    <w:rsid w:val="00A83125"/>
    <w:rsid w:val="00A85A6E"/>
    <w:rsid w:val="00A93759"/>
    <w:rsid w:val="00A9677D"/>
    <w:rsid w:val="00AA1801"/>
    <w:rsid w:val="00AA2A6E"/>
    <w:rsid w:val="00AA300F"/>
    <w:rsid w:val="00AA4DC0"/>
    <w:rsid w:val="00AA61A6"/>
    <w:rsid w:val="00AA7E0F"/>
    <w:rsid w:val="00AB2A36"/>
    <w:rsid w:val="00AB62D9"/>
    <w:rsid w:val="00AC2BF6"/>
    <w:rsid w:val="00AC50E6"/>
    <w:rsid w:val="00AC6607"/>
    <w:rsid w:val="00AC731E"/>
    <w:rsid w:val="00AC7642"/>
    <w:rsid w:val="00AD0474"/>
    <w:rsid w:val="00AD189C"/>
    <w:rsid w:val="00AD1A01"/>
    <w:rsid w:val="00AD28C1"/>
    <w:rsid w:val="00AD41B7"/>
    <w:rsid w:val="00AD7D16"/>
    <w:rsid w:val="00AE0138"/>
    <w:rsid w:val="00AE3B83"/>
    <w:rsid w:val="00AE4946"/>
    <w:rsid w:val="00AE5108"/>
    <w:rsid w:val="00AE5788"/>
    <w:rsid w:val="00AE5B73"/>
    <w:rsid w:val="00AE7BDF"/>
    <w:rsid w:val="00AF4274"/>
    <w:rsid w:val="00AF64F9"/>
    <w:rsid w:val="00AF700C"/>
    <w:rsid w:val="00B0052E"/>
    <w:rsid w:val="00B01FF6"/>
    <w:rsid w:val="00B030B2"/>
    <w:rsid w:val="00B036FE"/>
    <w:rsid w:val="00B03910"/>
    <w:rsid w:val="00B05689"/>
    <w:rsid w:val="00B06EB9"/>
    <w:rsid w:val="00B11688"/>
    <w:rsid w:val="00B127FA"/>
    <w:rsid w:val="00B226A4"/>
    <w:rsid w:val="00B22F4E"/>
    <w:rsid w:val="00B23363"/>
    <w:rsid w:val="00B23C0D"/>
    <w:rsid w:val="00B25912"/>
    <w:rsid w:val="00B33756"/>
    <w:rsid w:val="00B33DF4"/>
    <w:rsid w:val="00B35594"/>
    <w:rsid w:val="00B35B53"/>
    <w:rsid w:val="00B36E9B"/>
    <w:rsid w:val="00B44304"/>
    <w:rsid w:val="00B448C0"/>
    <w:rsid w:val="00B46ACE"/>
    <w:rsid w:val="00B51734"/>
    <w:rsid w:val="00B51AE7"/>
    <w:rsid w:val="00B579B5"/>
    <w:rsid w:val="00B601C3"/>
    <w:rsid w:val="00B60C03"/>
    <w:rsid w:val="00B62B04"/>
    <w:rsid w:val="00B641A1"/>
    <w:rsid w:val="00B659D6"/>
    <w:rsid w:val="00B67D26"/>
    <w:rsid w:val="00B7054F"/>
    <w:rsid w:val="00B71A17"/>
    <w:rsid w:val="00B729B4"/>
    <w:rsid w:val="00B72EE1"/>
    <w:rsid w:val="00B73259"/>
    <w:rsid w:val="00B775AC"/>
    <w:rsid w:val="00B817C1"/>
    <w:rsid w:val="00B821A6"/>
    <w:rsid w:val="00B8249B"/>
    <w:rsid w:val="00B825D8"/>
    <w:rsid w:val="00B8657B"/>
    <w:rsid w:val="00B86810"/>
    <w:rsid w:val="00B86EB8"/>
    <w:rsid w:val="00B937CA"/>
    <w:rsid w:val="00BA2657"/>
    <w:rsid w:val="00BA3BD4"/>
    <w:rsid w:val="00BA473C"/>
    <w:rsid w:val="00BA55D5"/>
    <w:rsid w:val="00BB0A4B"/>
    <w:rsid w:val="00BB2FF0"/>
    <w:rsid w:val="00BB320E"/>
    <w:rsid w:val="00BB3EB8"/>
    <w:rsid w:val="00BB56E6"/>
    <w:rsid w:val="00BB5742"/>
    <w:rsid w:val="00BC201F"/>
    <w:rsid w:val="00BC281D"/>
    <w:rsid w:val="00BC305A"/>
    <w:rsid w:val="00BD01CF"/>
    <w:rsid w:val="00BD0464"/>
    <w:rsid w:val="00BD11D3"/>
    <w:rsid w:val="00BD13E3"/>
    <w:rsid w:val="00BD19B3"/>
    <w:rsid w:val="00BD3F8C"/>
    <w:rsid w:val="00BD667F"/>
    <w:rsid w:val="00BD6F5B"/>
    <w:rsid w:val="00BE05A2"/>
    <w:rsid w:val="00BE116B"/>
    <w:rsid w:val="00BE370A"/>
    <w:rsid w:val="00BE5AE8"/>
    <w:rsid w:val="00BE5FFC"/>
    <w:rsid w:val="00BF0EAE"/>
    <w:rsid w:val="00BF113D"/>
    <w:rsid w:val="00BF20EC"/>
    <w:rsid w:val="00BF255E"/>
    <w:rsid w:val="00BF442D"/>
    <w:rsid w:val="00BF6B2D"/>
    <w:rsid w:val="00BF7EEC"/>
    <w:rsid w:val="00C0018A"/>
    <w:rsid w:val="00C00A53"/>
    <w:rsid w:val="00C021D0"/>
    <w:rsid w:val="00C105C9"/>
    <w:rsid w:val="00C11F50"/>
    <w:rsid w:val="00C13801"/>
    <w:rsid w:val="00C14BFD"/>
    <w:rsid w:val="00C15096"/>
    <w:rsid w:val="00C1576E"/>
    <w:rsid w:val="00C159B0"/>
    <w:rsid w:val="00C15E1C"/>
    <w:rsid w:val="00C15ED9"/>
    <w:rsid w:val="00C202C6"/>
    <w:rsid w:val="00C206BD"/>
    <w:rsid w:val="00C21B18"/>
    <w:rsid w:val="00C235D9"/>
    <w:rsid w:val="00C23DD7"/>
    <w:rsid w:val="00C23E04"/>
    <w:rsid w:val="00C24391"/>
    <w:rsid w:val="00C24825"/>
    <w:rsid w:val="00C27794"/>
    <w:rsid w:val="00C30D2E"/>
    <w:rsid w:val="00C331B7"/>
    <w:rsid w:val="00C334FE"/>
    <w:rsid w:val="00C35084"/>
    <w:rsid w:val="00C3565A"/>
    <w:rsid w:val="00C35BFE"/>
    <w:rsid w:val="00C36BCF"/>
    <w:rsid w:val="00C404D8"/>
    <w:rsid w:val="00C40F66"/>
    <w:rsid w:val="00C424E5"/>
    <w:rsid w:val="00C4389E"/>
    <w:rsid w:val="00C45F06"/>
    <w:rsid w:val="00C45FD9"/>
    <w:rsid w:val="00C524C8"/>
    <w:rsid w:val="00C53D73"/>
    <w:rsid w:val="00C55E6E"/>
    <w:rsid w:val="00C56402"/>
    <w:rsid w:val="00C57896"/>
    <w:rsid w:val="00C60088"/>
    <w:rsid w:val="00C6465B"/>
    <w:rsid w:val="00C6534E"/>
    <w:rsid w:val="00C658D2"/>
    <w:rsid w:val="00C7188D"/>
    <w:rsid w:val="00C800AE"/>
    <w:rsid w:val="00C80686"/>
    <w:rsid w:val="00C84113"/>
    <w:rsid w:val="00C91FC4"/>
    <w:rsid w:val="00C92C77"/>
    <w:rsid w:val="00C952D4"/>
    <w:rsid w:val="00C95EC1"/>
    <w:rsid w:val="00CA0BB4"/>
    <w:rsid w:val="00CA0E99"/>
    <w:rsid w:val="00CA38A8"/>
    <w:rsid w:val="00CB273C"/>
    <w:rsid w:val="00CB4BE4"/>
    <w:rsid w:val="00CB6AE3"/>
    <w:rsid w:val="00CB7DA5"/>
    <w:rsid w:val="00CC2168"/>
    <w:rsid w:val="00CC294E"/>
    <w:rsid w:val="00CC4839"/>
    <w:rsid w:val="00CC4C78"/>
    <w:rsid w:val="00CC553F"/>
    <w:rsid w:val="00CC6F7A"/>
    <w:rsid w:val="00CC7965"/>
    <w:rsid w:val="00CD12D8"/>
    <w:rsid w:val="00CD15B0"/>
    <w:rsid w:val="00CD1A70"/>
    <w:rsid w:val="00CD29BF"/>
    <w:rsid w:val="00CD6E63"/>
    <w:rsid w:val="00CD731A"/>
    <w:rsid w:val="00CD795D"/>
    <w:rsid w:val="00CE03FE"/>
    <w:rsid w:val="00CE155A"/>
    <w:rsid w:val="00CE26B2"/>
    <w:rsid w:val="00CE47DC"/>
    <w:rsid w:val="00CE5A88"/>
    <w:rsid w:val="00CE6074"/>
    <w:rsid w:val="00CE6205"/>
    <w:rsid w:val="00CE7449"/>
    <w:rsid w:val="00CF1D8F"/>
    <w:rsid w:val="00CF4599"/>
    <w:rsid w:val="00CF5D3B"/>
    <w:rsid w:val="00CF5F52"/>
    <w:rsid w:val="00CF713A"/>
    <w:rsid w:val="00CF7287"/>
    <w:rsid w:val="00D0105B"/>
    <w:rsid w:val="00D01935"/>
    <w:rsid w:val="00D01E8A"/>
    <w:rsid w:val="00D02E95"/>
    <w:rsid w:val="00D02F93"/>
    <w:rsid w:val="00D04087"/>
    <w:rsid w:val="00D04BB8"/>
    <w:rsid w:val="00D0719E"/>
    <w:rsid w:val="00D17448"/>
    <w:rsid w:val="00D213B7"/>
    <w:rsid w:val="00D2168F"/>
    <w:rsid w:val="00D2280D"/>
    <w:rsid w:val="00D23071"/>
    <w:rsid w:val="00D25F2C"/>
    <w:rsid w:val="00D27ADC"/>
    <w:rsid w:val="00D35E2E"/>
    <w:rsid w:val="00D35F30"/>
    <w:rsid w:val="00D365B2"/>
    <w:rsid w:val="00D40ADF"/>
    <w:rsid w:val="00D411E3"/>
    <w:rsid w:val="00D4152F"/>
    <w:rsid w:val="00D4491A"/>
    <w:rsid w:val="00D504EA"/>
    <w:rsid w:val="00D50D5B"/>
    <w:rsid w:val="00D5134F"/>
    <w:rsid w:val="00D516EB"/>
    <w:rsid w:val="00D52EE9"/>
    <w:rsid w:val="00D5346C"/>
    <w:rsid w:val="00D545A2"/>
    <w:rsid w:val="00D54E6B"/>
    <w:rsid w:val="00D564D8"/>
    <w:rsid w:val="00D60CCF"/>
    <w:rsid w:val="00D62334"/>
    <w:rsid w:val="00D62C5C"/>
    <w:rsid w:val="00D71621"/>
    <w:rsid w:val="00D71650"/>
    <w:rsid w:val="00D71F1A"/>
    <w:rsid w:val="00D73EC8"/>
    <w:rsid w:val="00D7560C"/>
    <w:rsid w:val="00D76210"/>
    <w:rsid w:val="00D7636A"/>
    <w:rsid w:val="00D80F70"/>
    <w:rsid w:val="00D85BC8"/>
    <w:rsid w:val="00D8628B"/>
    <w:rsid w:val="00D86B00"/>
    <w:rsid w:val="00D9420A"/>
    <w:rsid w:val="00D960C0"/>
    <w:rsid w:val="00D96EC9"/>
    <w:rsid w:val="00DA2FFE"/>
    <w:rsid w:val="00DA615D"/>
    <w:rsid w:val="00DA646C"/>
    <w:rsid w:val="00DB438A"/>
    <w:rsid w:val="00DB4799"/>
    <w:rsid w:val="00DB6159"/>
    <w:rsid w:val="00DB6AA9"/>
    <w:rsid w:val="00DC000A"/>
    <w:rsid w:val="00DC00E6"/>
    <w:rsid w:val="00DC57CF"/>
    <w:rsid w:val="00DC6757"/>
    <w:rsid w:val="00DD0064"/>
    <w:rsid w:val="00DD17AC"/>
    <w:rsid w:val="00DD1986"/>
    <w:rsid w:val="00DD27EB"/>
    <w:rsid w:val="00DD2ED4"/>
    <w:rsid w:val="00DD2FB2"/>
    <w:rsid w:val="00DD416E"/>
    <w:rsid w:val="00DD5F99"/>
    <w:rsid w:val="00DD78C1"/>
    <w:rsid w:val="00DE23D1"/>
    <w:rsid w:val="00DE267B"/>
    <w:rsid w:val="00DE3822"/>
    <w:rsid w:val="00DE65EC"/>
    <w:rsid w:val="00DE74B3"/>
    <w:rsid w:val="00DE79E3"/>
    <w:rsid w:val="00DF2248"/>
    <w:rsid w:val="00DF2673"/>
    <w:rsid w:val="00DF464E"/>
    <w:rsid w:val="00DF5438"/>
    <w:rsid w:val="00DF5847"/>
    <w:rsid w:val="00DF5E00"/>
    <w:rsid w:val="00E0347E"/>
    <w:rsid w:val="00E03CBC"/>
    <w:rsid w:val="00E03E6E"/>
    <w:rsid w:val="00E0602D"/>
    <w:rsid w:val="00E06A4C"/>
    <w:rsid w:val="00E0736D"/>
    <w:rsid w:val="00E109F6"/>
    <w:rsid w:val="00E12E8C"/>
    <w:rsid w:val="00E1412E"/>
    <w:rsid w:val="00E16425"/>
    <w:rsid w:val="00E20D71"/>
    <w:rsid w:val="00E22E56"/>
    <w:rsid w:val="00E27BFB"/>
    <w:rsid w:val="00E27F73"/>
    <w:rsid w:val="00E30804"/>
    <w:rsid w:val="00E32026"/>
    <w:rsid w:val="00E32803"/>
    <w:rsid w:val="00E3369B"/>
    <w:rsid w:val="00E42E0F"/>
    <w:rsid w:val="00E42E4D"/>
    <w:rsid w:val="00E44224"/>
    <w:rsid w:val="00E454D4"/>
    <w:rsid w:val="00E454F3"/>
    <w:rsid w:val="00E46E97"/>
    <w:rsid w:val="00E46EBE"/>
    <w:rsid w:val="00E47185"/>
    <w:rsid w:val="00E479AF"/>
    <w:rsid w:val="00E5051F"/>
    <w:rsid w:val="00E5265E"/>
    <w:rsid w:val="00E539C6"/>
    <w:rsid w:val="00E559C4"/>
    <w:rsid w:val="00E57B81"/>
    <w:rsid w:val="00E6499E"/>
    <w:rsid w:val="00E65E56"/>
    <w:rsid w:val="00E674CB"/>
    <w:rsid w:val="00E67F86"/>
    <w:rsid w:val="00E70BC6"/>
    <w:rsid w:val="00E73545"/>
    <w:rsid w:val="00E7512B"/>
    <w:rsid w:val="00E761E8"/>
    <w:rsid w:val="00E7681C"/>
    <w:rsid w:val="00E76E36"/>
    <w:rsid w:val="00E81AEA"/>
    <w:rsid w:val="00E825B9"/>
    <w:rsid w:val="00E849F6"/>
    <w:rsid w:val="00E909A5"/>
    <w:rsid w:val="00E92AE1"/>
    <w:rsid w:val="00E97DAD"/>
    <w:rsid w:val="00EA0C24"/>
    <w:rsid w:val="00EA53A9"/>
    <w:rsid w:val="00EA56EE"/>
    <w:rsid w:val="00EB5162"/>
    <w:rsid w:val="00EB6297"/>
    <w:rsid w:val="00EC0621"/>
    <w:rsid w:val="00EC0635"/>
    <w:rsid w:val="00EC0B49"/>
    <w:rsid w:val="00EC1FD0"/>
    <w:rsid w:val="00EC2F4E"/>
    <w:rsid w:val="00EC3071"/>
    <w:rsid w:val="00EC3174"/>
    <w:rsid w:val="00EC3282"/>
    <w:rsid w:val="00EC40AC"/>
    <w:rsid w:val="00EC4859"/>
    <w:rsid w:val="00EC5535"/>
    <w:rsid w:val="00EC675F"/>
    <w:rsid w:val="00EC7E70"/>
    <w:rsid w:val="00ED1D1B"/>
    <w:rsid w:val="00ED2D3C"/>
    <w:rsid w:val="00ED2FBD"/>
    <w:rsid w:val="00ED344E"/>
    <w:rsid w:val="00ED42C8"/>
    <w:rsid w:val="00ED5075"/>
    <w:rsid w:val="00ED5E83"/>
    <w:rsid w:val="00ED69A9"/>
    <w:rsid w:val="00ED767A"/>
    <w:rsid w:val="00EE2A23"/>
    <w:rsid w:val="00EE4F58"/>
    <w:rsid w:val="00EE62CC"/>
    <w:rsid w:val="00EF5A73"/>
    <w:rsid w:val="00EF5DA7"/>
    <w:rsid w:val="00EF5DB5"/>
    <w:rsid w:val="00F014BD"/>
    <w:rsid w:val="00F10737"/>
    <w:rsid w:val="00F11F0E"/>
    <w:rsid w:val="00F128DB"/>
    <w:rsid w:val="00F15B15"/>
    <w:rsid w:val="00F16975"/>
    <w:rsid w:val="00F2022F"/>
    <w:rsid w:val="00F20301"/>
    <w:rsid w:val="00F20AF9"/>
    <w:rsid w:val="00F225C0"/>
    <w:rsid w:val="00F2357C"/>
    <w:rsid w:val="00F23BCB"/>
    <w:rsid w:val="00F24180"/>
    <w:rsid w:val="00F27621"/>
    <w:rsid w:val="00F27A7A"/>
    <w:rsid w:val="00F312C3"/>
    <w:rsid w:val="00F3187F"/>
    <w:rsid w:val="00F31EEE"/>
    <w:rsid w:val="00F326D8"/>
    <w:rsid w:val="00F327A6"/>
    <w:rsid w:val="00F33A47"/>
    <w:rsid w:val="00F34692"/>
    <w:rsid w:val="00F34BC8"/>
    <w:rsid w:val="00F35463"/>
    <w:rsid w:val="00F36E5C"/>
    <w:rsid w:val="00F4131B"/>
    <w:rsid w:val="00F41E94"/>
    <w:rsid w:val="00F45357"/>
    <w:rsid w:val="00F46085"/>
    <w:rsid w:val="00F53A01"/>
    <w:rsid w:val="00F54E21"/>
    <w:rsid w:val="00F57DAC"/>
    <w:rsid w:val="00F62361"/>
    <w:rsid w:val="00F62C26"/>
    <w:rsid w:val="00F63BDE"/>
    <w:rsid w:val="00F66B48"/>
    <w:rsid w:val="00F674C5"/>
    <w:rsid w:val="00F71DA7"/>
    <w:rsid w:val="00F730FB"/>
    <w:rsid w:val="00F740A9"/>
    <w:rsid w:val="00F74DC9"/>
    <w:rsid w:val="00F75B74"/>
    <w:rsid w:val="00F75F57"/>
    <w:rsid w:val="00F81A16"/>
    <w:rsid w:val="00F83869"/>
    <w:rsid w:val="00F84213"/>
    <w:rsid w:val="00F854A6"/>
    <w:rsid w:val="00F85B01"/>
    <w:rsid w:val="00F91BAB"/>
    <w:rsid w:val="00F954DE"/>
    <w:rsid w:val="00F959CA"/>
    <w:rsid w:val="00F96CCC"/>
    <w:rsid w:val="00FA33F6"/>
    <w:rsid w:val="00FA3DBA"/>
    <w:rsid w:val="00FA41A3"/>
    <w:rsid w:val="00FA6A0A"/>
    <w:rsid w:val="00FA7787"/>
    <w:rsid w:val="00FB149F"/>
    <w:rsid w:val="00FB3736"/>
    <w:rsid w:val="00FB70B1"/>
    <w:rsid w:val="00FC16FA"/>
    <w:rsid w:val="00FC1FE3"/>
    <w:rsid w:val="00FC285A"/>
    <w:rsid w:val="00FC32E9"/>
    <w:rsid w:val="00FC467C"/>
    <w:rsid w:val="00FC4821"/>
    <w:rsid w:val="00FC5215"/>
    <w:rsid w:val="00FC5B77"/>
    <w:rsid w:val="00FC5C3F"/>
    <w:rsid w:val="00FC6E65"/>
    <w:rsid w:val="00FC7230"/>
    <w:rsid w:val="00FD0CDB"/>
    <w:rsid w:val="00FD0EB7"/>
    <w:rsid w:val="00FD154F"/>
    <w:rsid w:val="00FD2453"/>
    <w:rsid w:val="00FD2586"/>
    <w:rsid w:val="00FD3103"/>
    <w:rsid w:val="00FD41EB"/>
    <w:rsid w:val="00FD4C30"/>
    <w:rsid w:val="00FD7379"/>
    <w:rsid w:val="00FD7DA3"/>
    <w:rsid w:val="00FE2C90"/>
    <w:rsid w:val="00FE4E46"/>
    <w:rsid w:val="00FE581A"/>
    <w:rsid w:val="00FE66D0"/>
    <w:rsid w:val="00FE7219"/>
    <w:rsid w:val="00FE7E3D"/>
    <w:rsid w:val="00FF3486"/>
    <w:rsid w:val="00FF35BC"/>
    <w:rsid w:val="00FF3E64"/>
    <w:rsid w:val="00FF4A34"/>
    <w:rsid w:val="00FF6B0B"/>
    <w:rsid w:val="00FF6F02"/>
    <w:rsid w:val="00FF7C6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0C3277"/>
  <w15:docId w15:val="{74F0CC80-028B-4F2D-ABAD-D1C2591E50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ahoma" w:eastAsiaTheme="minorHAnsi" w:hAnsi="Tahoma" w:cstheme="minorBidi"/>
        <w:color w:val="000000" w:themeColor="text1"/>
        <w:lang w:val="nl-NL" w:eastAsia="en-US" w:bidi="ar-SA"/>
      </w:rPr>
    </w:rPrDefault>
    <w:pPrDefault>
      <w:pPr>
        <w:spacing w:line="283"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3E48E6"/>
  </w:style>
  <w:style w:type="paragraph" w:styleId="Kop1">
    <w:name w:val="heading 1"/>
    <w:basedOn w:val="Standaard"/>
    <w:next w:val="Standaard"/>
    <w:link w:val="Kop1Char"/>
    <w:uiPriority w:val="9"/>
    <w:qFormat/>
    <w:rsid w:val="00490AE8"/>
    <w:pPr>
      <w:keepNext/>
      <w:keepLines/>
      <w:numPr>
        <w:numId w:val="1"/>
      </w:numPr>
      <w:spacing w:before="480"/>
      <w:outlineLvl w:val="0"/>
    </w:pPr>
    <w:rPr>
      <w:rFonts w:asciiTheme="majorHAnsi" w:eastAsiaTheme="majorEastAsia" w:hAnsiTheme="majorHAnsi" w:cstheme="majorBidi"/>
      <w:b/>
      <w:bCs/>
      <w:color w:val="auto"/>
      <w:sz w:val="24"/>
      <w:szCs w:val="28"/>
    </w:rPr>
  </w:style>
  <w:style w:type="paragraph" w:styleId="Kop2">
    <w:name w:val="heading 2"/>
    <w:basedOn w:val="Standaard"/>
    <w:next w:val="Standaard"/>
    <w:link w:val="Kop2Char"/>
    <w:uiPriority w:val="9"/>
    <w:unhideWhenUsed/>
    <w:qFormat/>
    <w:rsid w:val="00490AE8"/>
    <w:pPr>
      <w:keepNext/>
      <w:keepLines/>
      <w:numPr>
        <w:ilvl w:val="1"/>
        <w:numId w:val="1"/>
      </w:numPr>
      <w:spacing w:before="200"/>
      <w:outlineLvl w:val="1"/>
    </w:pPr>
    <w:rPr>
      <w:rFonts w:asciiTheme="majorHAnsi" w:eastAsiaTheme="majorEastAsia" w:hAnsiTheme="majorHAnsi" w:cstheme="majorBidi"/>
      <w:bCs/>
      <w:color w:val="auto"/>
      <w:sz w:val="24"/>
      <w:szCs w:val="26"/>
    </w:rPr>
  </w:style>
  <w:style w:type="paragraph" w:styleId="Kop3">
    <w:name w:val="heading 3"/>
    <w:basedOn w:val="Standaard"/>
    <w:next w:val="Standaard"/>
    <w:link w:val="Kop3Char"/>
    <w:uiPriority w:val="9"/>
    <w:unhideWhenUsed/>
    <w:qFormat/>
    <w:rsid w:val="00490AE8"/>
    <w:pPr>
      <w:keepNext/>
      <w:keepLines/>
      <w:numPr>
        <w:ilvl w:val="2"/>
        <w:numId w:val="1"/>
      </w:numPr>
      <w:spacing w:before="200"/>
      <w:outlineLvl w:val="2"/>
    </w:pPr>
    <w:rPr>
      <w:rFonts w:asciiTheme="majorHAnsi" w:eastAsiaTheme="majorEastAsia" w:hAnsiTheme="majorHAnsi" w:cstheme="majorBidi"/>
      <w:bCs/>
      <w:color w:val="auto"/>
    </w:rPr>
  </w:style>
  <w:style w:type="paragraph" w:styleId="Kop4">
    <w:name w:val="heading 4"/>
    <w:basedOn w:val="Standaard"/>
    <w:next w:val="Standaard"/>
    <w:link w:val="Kop4Char"/>
    <w:uiPriority w:val="9"/>
    <w:unhideWhenUsed/>
    <w:rsid w:val="00490AE8"/>
    <w:pPr>
      <w:keepNext/>
      <w:keepLines/>
      <w:numPr>
        <w:ilvl w:val="3"/>
        <w:numId w:val="1"/>
      </w:numPr>
      <w:spacing w:before="200"/>
      <w:outlineLvl w:val="3"/>
    </w:pPr>
    <w:rPr>
      <w:rFonts w:asciiTheme="majorHAnsi" w:eastAsiaTheme="majorEastAsia" w:hAnsiTheme="majorHAnsi" w:cstheme="majorBidi"/>
      <w:bCs/>
      <w:iCs/>
      <w:color w:val="auto"/>
    </w:rPr>
  </w:style>
  <w:style w:type="paragraph" w:styleId="Kop5">
    <w:name w:val="heading 5"/>
    <w:basedOn w:val="Standaard"/>
    <w:next w:val="Standaard"/>
    <w:link w:val="Kop5Char"/>
    <w:uiPriority w:val="9"/>
    <w:unhideWhenUsed/>
    <w:rsid w:val="00490AE8"/>
    <w:pPr>
      <w:keepNext/>
      <w:keepLines/>
      <w:numPr>
        <w:ilvl w:val="4"/>
        <w:numId w:val="1"/>
      </w:numPr>
      <w:spacing w:before="200"/>
      <w:outlineLvl w:val="4"/>
    </w:pPr>
    <w:rPr>
      <w:rFonts w:asciiTheme="majorHAnsi" w:eastAsiaTheme="majorEastAsia" w:hAnsiTheme="majorHAnsi" w:cstheme="majorBidi"/>
      <w:color w:val="auto"/>
    </w:rPr>
  </w:style>
  <w:style w:type="paragraph" w:styleId="Kop6">
    <w:name w:val="heading 6"/>
    <w:basedOn w:val="Standaard"/>
    <w:next w:val="Standaard"/>
    <w:link w:val="Kop6Char"/>
    <w:uiPriority w:val="9"/>
    <w:unhideWhenUsed/>
    <w:rsid w:val="00490AE8"/>
    <w:pPr>
      <w:keepNext/>
      <w:keepLines/>
      <w:numPr>
        <w:ilvl w:val="5"/>
        <w:numId w:val="1"/>
      </w:numPr>
      <w:spacing w:before="200"/>
      <w:outlineLvl w:val="5"/>
    </w:pPr>
    <w:rPr>
      <w:rFonts w:asciiTheme="majorHAnsi" w:eastAsiaTheme="majorEastAsia" w:hAnsiTheme="majorHAnsi" w:cstheme="majorBidi"/>
      <w:iCs/>
      <w:color w:val="auto"/>
    </w:rPr>
  </w:style>
  <w:style w:type="paragraph" w:styleId="Kop7">
    <w:name w:val="heading 7"/>
    <w:basedOn w:val="Standaard"/>
    <w:next w:val="Standaard"/>
    <w:link w:val="Kop7Char"/>
    <w:uiPriority w:val="9"/>
    <w:unhideWhenUsed/>
    <w:rsid w:val="00490AE8"/>
    <w:pPr>
      <w:keepNext/>
      <w:keepLines/>
      <w:numPr>
        <w:ilvl w:val="6"/>
        <w:numId w:val="1"/>
      </w:numPr>
      <w:spacing w:before="200"/>
      <w:outlineLvl w:val="6"/>
    </w:pPr>
    <w:rPr>
      <w:rFonts w:asciiTheme="majorHAnsi" w:eastAsiaTheme="majorEastAsia" w:hAnsiTheme="majorHAnsi" w:cstheme="majorBidi"/>
      <w:iCs/>
      <w:color w:val="auto"/>
    </w:rPr>
  </w:style>
  <w:style w:type="paragraph" w:styleId="Kop8">
    <w:name w:val="heading 8"/>
    <w:basedOn w:val="Standaard"/>
    <w:next w:val="Standaard"/>
    <w:link w:val="Kop8Char"/>
    <w:uiPriority w:val="9"/>
    <w:unhideWhenUsed/>
    <w:rsid w:val="00490AE8"/>
    <w:pPr>
      <w:keepNext/>
      <w:keepLines/>
      <w:numPr>
        <w:ilvl w:val="7"/>
        <w:numId w:val="1"/>
      </w:numPr>
      <w:spacing w:before="200"/>
      <w:outlineLvl w:val="7"/>
    </w:pPr>
    <w:rPr>
      <w:rFonts w:asciiTheme="majorHAnsi" w:eastAsiaTheme="majorEastAsia" w:hAnsiTheme="majorHAnsi" w:cstheme="majorBidi"/>
      <w:color w:val="auto"/>
    </w:rPr>
  </w:style>
  <w:style w:type="paragraph" w:styleId="Kop9">
    <w:name w:val="heading 9"/>
    <w:basedOn w:val="Standaard"/>
    <w:next w:val="Standaard"/>
    <w:link w:val="Kop9Char"/>
    <w:uiPriority w:val="9"/>
    <w:unhideWhenUsed/>
    <w:rsid w:val="00490AE8"/>
    <w:pPr>
      <w:keepNext/>
      <w:keepLines/>
      <w:numPr>
        <w:ilvl w:val="8"/>
        <w:numId w:val="1"/>
      </w:numPr>
      <w:spacing w:before="200"/>
      <w:outlineLvl w:val="8"/>
    </w:pPr>
    <w:rPr>
      <w:rFonts w:asciiTheme="majorHAnsi" w:eastAsiaTheme="majorEastAsia" w:hAnsiTheme="majorHAnsi" w:cstheme="majorBidi"/>
      <w:iCs/>
      <w:color w:val="auto"/>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CC2168"/>
    <w:pPr>
      <w:tabs>
        <w:tab w:val="center" w:pos="4536"/>
        <w:tab w:val="right" w:pos="9072"/>
      </w:tabs>
      <w:spacing w:line="240" w:lineRule="auto"/>
    </w:pPr>
  </w:style>
  <w:style w:type="character" w:customStyle="1" w:styleId="KoptekstChar">
    <w:name w:val="Koptekst Char"/>
    <w:basedOn w:val="Standaardalinea-lettertype"/>
    <w:link w:val="Koptekst"/>
    <w:uiPriority w:val="99"/>
    <w:rsid w:val="00CC2168"/>
  </w:style>
  <w:style w:type="paragraph" w:styleId="Voettekst">
    <w:name w:val="footer"/>
    <w:basedOn w:val="Standaard"/>
    <w:link w:val="VoettekstChar"/>
    <w:uiPriority w:val="99"/>
    <w:unhideWhenUsed/>
    <w:rsid w:val="00741067"/>
    <w:pPr>
      <w:tabs>
        <w:tab w:val="center" w:pos="4536"/>
        <w:tab w:val="right" w:pos="9072"/>
      </w:tabs>
      <w:spacing w:line="240" w:lineRule="auto"/>
    </w:pPr>
    <w:rPr>
      <w:sz w:val="14"/>
    </w:rPr>
  </w:style>
  <w:style w:type="character" w:customStyle="1" w:styleId="VoettekstChar">
    <w:name w:val="Voettekst Char"/>
    <w:basedOn w:val="Standaardalinea-lettertype"/>
    <w:link w:val="Voettekst"/>
    <w:uiPriority w:val="99"/>
    <w:rsid w:val="00741067"/>
    <w:rPr>
      <w:sz w:val="14"/>
    </w:rPr>
  </w:style>
  <w:style w:type="table" w:styleId="Tabelraster">
    <w:name w:val="Table Grid"/>
    <w:basedOn w:val="Standaardtabel"/>
    <w:uiPriority w:val="59"/>
    <w:rsid w:val="00CC2168"/>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Kop1Char">
    <w:name w:val="Kop 1 Char"/>
    <w:basedOn w:val="Standaardalinea-lettertype"/>
    <w:link w:val="Kop1"/>
    <w:uiPriority w:val="9"/>
    <w:rsid w:val="00490AE8"/>
    <w:rPr>
      <w:rFonts w:asciiTheme="majorHAnsi" w:eastAsiaTheme="majorEastAsia" w:hAnsiTheme="majorHAnsi" w:cstheme="majorBidi"/>
      <w:b/>
      <w:bCs/>
      <w:color w:val="auto"/>
      <w:sz w:val="24"/>
      <w:szCs w:val="28"/>
    </w:rPr>
  </w:style>
  <w:style w:type="character" w:customStyle="1" w:styleId="Kop2Char">
    <w:name w:val="Kop 2 Char"/>
    <w:basedOn w:val="Standaardalinea-lettertype"/>
    <w:link w:val="Kop2"/>
    <w:uiPriority w:val="9"/>
    <w:rsid w:val="00490AE8"/>
    <w:rPr>
      <w:rFonts w:asciiTheme="majorHAnsi" w:eastAsiaTheme="majorEastAsia" w:hAnsiTheme="majorHAnsi" w:cstheme="majorBidi"/>
      <w:bCs/>
      <w:color w:val="auto"/>
      <w:sz w:val="24"/>
      <w:szCs w:val="26"/>
    </w:rPr>
  </w:style>
  <w:style w:type="character" w:customStyle="1" w:styleId="Kop3Char">
    <w:name w:val="Kop 3 Char"/>
    <w:basedOn w:val="Standaardalinea-lettertype"/>
    <w:link w:val="Kop3"/>
    <w:uiPriority w:val="9"/>
    <w:rsid w:val="00490AE8"/>
    <w:rPr>
      <w:rFonts w:asciiTheme="majorHAnsi" w:eastAsiaTheme="majorEastAsia" w:hAnsiTheme="majorHAnsi" w:cstheme="majorBidi"/>
      <w:bCs/>
      <w:color w:val="auto"/>
    </w:rPr>
  </w:style>
  <w:style w:type="character" w:customStyle="1" w:styleId="Kop4Char">
    <w:name w:val="Kop 4 Char"/>
    <w:basedOn w:val="Standaardalinea-lettertype"/>
    <w:link w:val="Kop4"/>
    <w:uiPriority w:val="9"/>
    <w:rsid w:val="00490AE8"/>
    <w:rPr>
      <w:rFonts w:asciiTheme="majorHAnsi" w:eastAsiaTheme="majorEastAsia" w:hAnsiTheme="majorHAnsi" w:cstheme="majorBidi"/>
      <w:bCs/>
      <w:iCs/>
      <w:color w:val="auto"/>
    </w:rPr>
  </w:style>
  <w:style w:type="character" w:customStyle="1" w:styleId="Kop5Char">
    <w:name w:val="Kop 5 Char"/>
    <w:basedOn w:val="Standaardalinea-lettertype"/>
    <w:link w:val="Kop5"/>
    <w:uiPriority w:val="9"/>
    <w:rsid w:val="00490AE8"/>
    <w:rPr>
      <w:rFonts w:asciiTheme="majorHAnsi" w:eastAsiaTheme="majorEastAsia" w:hAnsiTheme="majorHAnsi" w:cstheme="majorBidi"/>
      <w:color w:val="auto"/>
    </w:rPr>
  </w:style>
  <w:style w:type="character" w:customStyle="1" w:styleId="Kop6Char">
    <w:name w:val="Kop 6 Char"/>
    <w:basedOn w:val="Standaardalinea-lettertype"/>
    <w:link w:val="Kop6"/>
    <w:uiPriority w:val="9"/>
    <w:rsid w:val="00490AE8"/>
    <w:rPr>
      <w:rFonts w:asciiTheme="majorHAnsi" w:eastAsiaTheme="majorEastAsia" w:hAnsiTheme="majorHAnsi" w:cstheme="majorBidi"/>
      <w:iCs/>
      <w:color w:val="auto"/>
    </w:rPr>
  </w:style>
  <w:style w:type="character" w:customStyle="1" w:styleId="Kop7Char">
    <w:name w:val="Kop 7 Char"/>
    <w:basedOn w:val="Standaardalinea-lettertype"/>
    <w:link w:val="Kop7"/>
    <w:uiPriority w:val="9"/>
    <w:rsid w:val="00490AE8"/>
    <w:rPr>
      <w:rFonts w:asciiTheme="majorHAnsi" w:eastAsiaTheme="majorEastAsia" w:hAnsiTheme="majorHAnsi" w:cstheme="majorBidi"/>
      <w:iCs/>
      <w:color w:val="auto"/>
    </w:rPr>
  </w:style>
  <w:style w:type="character" w:customStyle="1" w:styleId="Kop8Char">
    <w:name w:val="Kop 8 Char"/>
    <w:basedOn w:val="Standaardalinea-lettertype"/>
    <w:link w:val="Kop8"/>
    <w:uiPriority w:val="9"/>
    <w:rsid w:val="00490AE8"/>
    <w:rPr>
      <w:rFonts w:asciiTheme="majorHAnsi" w:eastAsiaTheme="majorEastAsia" w:hAnsiTheme="majorHAnsi" w:cstheme="majorBidi"/>
      <w:color w:val="auto"/>
    </w:rPr>
  </w:style>
  <w:style w:type="character" w:customStyle="1" w:styleId="Kop9Char">
    <w:name w:val="Kop 9 Char"/>
    <w:basedOn w:val="Standaardalinea-lettertype"/>
    <w:link w:val="Kop9"/>
    <w:uiPriority w:val="9"/>
    <w:rsid w:val="00490AE8"/>
    <w:rPr>
      <w:rFonts w:asciiTheme="majorHAnsi" w:eastAsiaTheme="majorEastAsia" w:hAnsiTheme="majorHAnsi" w:cstheme="majorBidi"/>
      <w:iCs/>
      <w:color w:val="auto"/>
    </w:rPr>
  </w:style>
  <w:style w:type="paragraph" w:styleId="Bijschrift">
    <w:name w:val="caption"/>
    <w:basedOn w:val="Standaard"/>
    <w:next w:val="Standaard"/>
    <w:uiPriority w:val="35"/>
    <w:unhideWhenUsed/>
    <w:rsid w:val="00490AE8"/>
    <w:pPr>
      <w:spacing w:after="200" w:line="240" w:lineRule="auto"/>
    </w:pPr>
    <w:rPr>
      <w:b/>
      <w:bCs/>
      <w:color w:val="auto"/>
      <w:szCs w:val="18"/>
    </w:rPr>
  </w:style>
  <w:style w:type="numbering" w:customStyle="1" w:styleId="ComeniusOpsommingBulletList">
    <w:name w:val="Comenius_OpsommingBulletList"/>
    <w:basedOn w:val="Geenlijst"/>
    <w:uiPriority w:val="99"/>
    <w:rsid w:val="00EF5DB5"/>
    <w:pPr>
      <w:numPr>
        <w:numId w:val="2"/>
      </w:numPr>
    </w:pPr>
  </w:style>
  <w:style w:type="paragraph" w:styleId="Lijstalinea">
    <w:name w:val="List Paragraph"/>
    <w:basedOn w:val="Standaard"/>
    <w:uiPriority w:val="34"/>
    <w:rsid w:val="00EF5DB5"/>
    <w:pPr>
      <w:ind w:left="720"/>
      <w:contextualSpacing/>
    </w:pPr>
  </w:style>
  <w:style w:type="paragraph" w:customStyle="1" w:styleId="ComeniusOpsommingBullet">
    <w:name w:val="Comenius_OpsommingBullet"/>
    <w:basedOn w:val="Lijstalinea"/>
    <w:qFormat/>
    <w:rsid w:val="00EF5DB5"/>
    <w:pPr>
      <w:numPr>
        <w:numId w:val="5"/>
      </w:numPr>
    </w:pPr>
    <w:rPr>
      <w:lang w:val="en-US"/>
    </w:rPr>
  </w:style>
  <w:style w:type="numbering" w:customStyle="1" w:styleId="ComeniusOpsommingStreepjeList">
    <w:name w:val="Comenius_OpsommingStreepjeList"/>
    <w:basedOn w:val="Geenlijst"/>
    <w:uiPriority w:val="99"/>
    <w:rsid w:val="00EF5DB5"/>
    <w:pPr>
      <w:numPr>
        <w:numId w:val="6"/>
      </w:numPr>
    </w:pPr>
  </w:style>
  <w:style w:type="paragraph" w:customStyle="1" w:styleId="ComeniusOpsommingStreepje">
    <w:name w:val="Comenius_OpsommingStreepje"/>
    <w:basedOn w:val="Lijstalinea"/>
    <w:qFormat/>
    <w:rsid w:val="00EF5DB5"/>
    <w:pPr>
      <w:numPr>
        <w:numId w:val="8"/>
      </w:numPr>
    </w:pPr>
  </w:style>
  <w:style w:type="numbering" w:customStyle="1" w:styleId="ComeniusOpsommingCijferList">
    <w:name w:val="Comenius_OpsommingCijferList"/>
    <w:basedOn w:val="Geenlijst"/>
    <w:uiPriority w:val="99"/>
    <w:rsid w:val="00EF5DB5"/>
    <w:pPr>
      <w:numPr>
        <w:numId w:val="9"/>
      </w:numPr>
    </w:pPr>
  </w:style>
  <w:style w:type="paragraph" w:customStyle="1" w:styleId="ComeniusOpsommingCijfer">
    <w:name w:val="Comenius_OpsommingCijfer"/>
    <w:basedOn w:val="Lijstalinea"/>
    <w:qFormat/>
    <w:rsid w:val="00EF5DB5"/>
    <w:pPr>
      <w:numPr>
        <w:numId w:val="10"/>
      </w:numPr>
    </w:pPr>
  </w:style>
  <w:style w:type="numbering" w:customStyle="1" w:styleId="ComeniusOpsommingLetterList">
    <w:name w:val="Comenius_OpsommingLetterList"/>
    <w:basedOn w:val="Geenlijst"/>
    <w:uiPriority w:val="99"/>
    <w:rsid w:val="00CE6205"/>
    <w:pPr>
      <w:numPr>
        <w:numId w:val="14"/>
      </w:numPr>
    </w:pPr>
  </w:style>
  <w:style w:type="paragraph" w:customStyle="1" w:styleId="ComeniusOpsommingLetter">
    <w:name w:val="Comenius_OpsommingLetter"/>
    <w:basedOn w:val="Standaard"/>
    <w:qFormat/>
    <w:rsid w:val="00CE6205"/>
    <w:pPr>
      <w:numPr>
        <w:numId w:val="15"/>
      </w:numPr>
    </w:pPr>
  </w:style>
  <w:style w:type="paragraph" w:customStyle="1" w:styleId="ComeniusParagraafkopVet">
    <w:name w:val="Comenius_ParagraafkopVet"/>
    <w:basedOn w:val="Standaard"/>
    <w:next w:val="Standaard"/>
    <w:qFormat/>
    <w:rsid w:val="00CE6205"/>
    <w:rPr>
      <w:b/>
    </w:rPr>
  </w:style>
  <w:style w:type="paragraph" w:customStyle="1" w:styleId="ComeniusParagraafkopCursief">
    <w:name w:val="Comenius_ParagraafkopCursief"/>
    <w:basedOn w:val="Standaard"/>
    <w:next w:val="Standaard"/>
    <w:qFormat/>
    <w:rsid w:val="00CE6205"/>
    <w:rPr>
      <w:i/>
    </w:rPr>
  </w:style>
  <w:style w:type="paragraph" w:styleId="Ballontekst">
    <w:name w:val="Balloon Text"/>
    <w:basedOn w:val="Standaard"/>
    <w:link w:val="BallontekstChar"/>
    <w:uiPriority w:val="99"/>
    <w:semiHidden/>
    <w:unhideWhenUsed/>
    <w:rsid w:val="00865416"/>
    <w:pPr>
      <w:spacing w:line="240" w:lineRule="auto"/>
    </w:pPr>
    <w:rPr>
      <w:rFonts w:cs="Tahoma"/>
      <w:sz w:val="16"/>
      <w:szCs w:val="16"/>
    </w:rPr>
  </w:style>
  <w:style w:type="character" w:customStyle="1" w:styleId="BallontekstChar">
    <w:name w:val="Ballontekst Char"/>
    <w:basedOn w:val="Standaardalinea-lettertype"/>
    <w:link w:val="Ballontekst"/>
    <w:uiPriority w:val="99"/>
    <w:semiHidden/>
    <w:rsid w:val="00865416"/>
    <w:rPr>
      <w:rFonts w:cs="Tahoma"/>
      <w:sz w:val="16"/>
      <w:szCs w:val="16"/>
    </w:rPr>
  </w:style>
  <w:style w:type="paragraph" w:customStyle="1" w:styleId="ComeniusLogoVoorblad">
    <w:name w:val="Comenius_LogoVoorblad"/>
    <w:basedOn w:val="Standaard"/>
    <w:rsid w:val="00C24825"/>
    <w:pPr>
      <w:framePr w:w="3272" w:h="1293" w:wrap="around" w:vAnchor="page" w:hAnchor="page" w:x="720" w:y="1032"/>
    </w:pPr>
    <w:rPr>
      <w:lang w:val="en-US"/>
    </w:rPr>
  </w:style>
  <w:style w:type="paragraph" w:customStyle="1" w:styleId="ComeniusAdresVoorblad">
    <w:name w:val="Comenius_AdresVoorblad"/>
    <w:basedOn w:val="Standaard"/>
    <w:rsid w:val="00C24825"/>
    <w:pPr>
      <w:framePr w:w="3226" w:h="1514" w:wrap="around" w:vAnchor="page" w:hAnchor="page" w:x="7555" w:y="1602"/>
    </w:pPr>
    <w:rPr>
      <w:lang w:val="en-US"/>
    </w:rPr>
  </w:style>
  <w:style w:type="paragraph" w:customStyle="1" w:styleId="ComeniusLogoVervolgblad">
    <w:name w:val="Comenius_LogoVervolgblad"/>
    <w:basedOn w:val="Standaard"/>
    <w:rsid w:val="00C24825"/>
    <w:pPr>
      <w:framePr w:w="1189" w:h="498" w:wrap="around" w:vAnchor="page" w:hAnchor="page" w:x="516" w:y="1503"/>
    </w:pPr>
    <w:rPr>
      <w:lang w:val="en-US"/>
    </w:rPr>
  </w:style>
  <w:style w:type="paragraph" w:styleId="Voetnoottekst">
    <w:name w:val="footnote text"/>
    <w:basedOn w:val="Standaard"/>
    <w:link w:val="VoetnoottekstChar"/>
    <w:uiPriority w:val="99"/>
    <w:semiHidden/>
    <w:unhideWhenUsed/>
    <w:rsid w:val="00600AAE"/>
    <w:pPr>
      <w:spacing w:line="240" w:lineRule="auto"/>
    </w:pPr>
  </w:style>
  <w:style w:type="character" w:customStyle="1" w:styleId="VoetnoottekstChar">
    <w:name w:val="Voetnoottekst Char"/>
    <w:basedOn w:val="Standaardalinea-lettertype"/>
    <w:link w:val="Voetnoottekst"/>
    <w:uiPriority w:val="99"/>
    <w:semiHidden/>
    <w:rsid w:val="00600AAE"/>
  </w:style>
  <w:style w:type="character" w:styleId="Voetnootmarkering">
    <w:name w:val="footnote reference"/>
    <w:basedOn w:val="Standaardalinea-lettertype"/>
    <w:uiPriority w:val="99"/>
    <w:semiHidden/>
    <w:unhideWhenUsed/>
    <w:rsid w:val="00600AAE"/>
    <w:rPr>
      <w:vertAlign w:val="superscript"/>
    </w:rPr>
  </w:style>
  <w:style w:type="paragraph" w:customStyle="1" w:styleId="ComeniusTabelKopje">
    <w:name w:val="Comenius_TabelKopje"/>
    <w:basedOn w:val="Standaard"/>
    <w:rsid w:val="00741067"/>
    <w:rPr>
      <w:sz w:val="14"/>
      <w:lang w:val="en-US"/>
    </w:rPr>
  </w:style>
  <w:style w:type="paragraph" w:customStyle="1" w:styleId="ComeniusPaginanummering">
    <w:name w:val="Comenius_Paginanummering"/>
    <w:basedOn w:val="Voettekst"/>
    <w:link w:val="ComeniusPaginanummeringChar"/>
    <w:qFormat/>
    <w:rsid w:val="0000407B"/>
    <w:pPr>
      <w:jc w:val="right"/>
    </w:pPr>
  </w:style>
  <w:style w:type="paragraph" w:customStyle="1" w:styleId="ComeniusFrameDocumentnaam">
    <w:name w:val="Comenius_FrameDocumentnaam"/>
    <w:basedOn w:val="Standaard"/>
    <w:rsid w:val="00004A09"/>
    <w:pPr>
      <w:framePr w:wrap="around" w:vAnchor="page" w:hAnchor="page" w:x="10723" w:y="5671"/>
    </w:pPr>
    <w:rPr>
      <w:lang w:val="en-US"/>
    </w:rPr>
  </w:style>
  <w:style w:type="character" w:customStyle="1" w:styleId="ComeniusPaginanummeringChar">
    <w:name w:val="Comenius_Paginanummering Char"/>
    <w:basedOn w:val="VoettekstChar"/>
    <w:link w:val="ComeniusPaginanummering"/>
    <w:rsid w:val="0000407B"/>
    <w:rPr>
      <w:sz w:val="14"/>
    </w:rPr>
  </w:style>
  <w:style w:type="paragraph" w:customStyle="1" w:styleId="ComeniusDocumentnaam">
    <w:name w:val="Comenius_Documentnaam"/>
    <w:basedOn w:val="ComeniusFrameDocumentnaam"/>
    <w:rsid w:val="00405135"/>
    <w:pPr>
      <w:framePr w:wrap="around" w:x="10655"/>
      <w:spacing w:line="240" w:lineRule="auto"/>
      <w:ind w:left="113" w:right="113"/>
      <w:jc w:val="right"/>
    </w:pPr>
    <w:rPr>
      <w:b/>
      <w:caps/>
      <w:color w:val="E6E7E8"/>
      <w:sz w:val="88"/>
    </w:rPr>
  </w:style>
  <w:style w:type="paragraph" w:styleId="Eindnoottekst">
    <w:name w:val="endnote text"/>
    <w:basedOn w:val="Standaard"/>
    <w:link w:val="EindnoottekstChar"/>
    <w:uiPriority w:val="99"/>
    <w:semiHidden/>
    <w:unhideWhenUsed/>
    <w:rsid w:val="00912DD2"/>
    <w:pPr>
      <w:spacing w:line="240" w:lineRule="auto"/>
    </w:pPr>
  </w:style>
  <w:style w:type="character" w:customStyle="1" w:styleId="EindnoottekstChar">
    <w:name w:val="Eindnoottekst Char"/>
    <w:basedOn w:val="Standaardalinea-lettertype"/>
    <w:link w:val="Eindnoottekst"/>
    <w:uiPriority w:val="99"/>
    <w:semiHidden/>
    <w:rsid w:val="00912DD2"/>
  </w:style>
  <w:style w:type="character" w:styleId="Eindnootmarkering">
    <w:name w:val="endnote reference"/>
    <w:basedOn w:val="Standaardalinea-lettertype"/>
    <w:uiPriority w:val="99"/>
    <w:semiHidden/>
    <w:unhideWhenUsed/>
    <w:rsid w:val="00912DD2"/>
    <w:rPr>
      <w:vertAlign w:val="superscript"/>
    </w:rPr>
  </w:style>
  <w:style w:type="paragraph" w:customStyle="1" w:styleId="xxparagraph">
    <w:name w:val="x_x_paragraph"/>
    <w:basedOn w:val="Standaard"/>
    <w:rsid w:val="00275E8D"/>
    <w:pPr>
      <w:spacing w:line="240" w:lineRule="auto"/>
    </w:pPr>
    <w:rPr>
      <w:rFonts w:ascii="Calibri" w:hAnsi="Calibri" w:cs="Calibri"/>
      <w:color w:val="auto"/>
      <w:sz w:val="22"/>
      <w:szCs w:val="22"/>
      <w:lang w:eastAsia="nl-NL"/>
    </w:rPr>
  </w:style>
  <w:style w:type="character" w:customStyle="1" w:styleId="xxnormaltextrun">
    <w:name w:val="x_x_normaltextrun"/>
    <w:basedOn w:val="Standaardalinea-lettertype"/>
    <w:rsid w:val="00275E8D"/>
  </w:style>
  <w:style w:type="character" w:customStyle="1" w:styleId="xxeop">
    <w:name w:val="x_x_eop"/>
    <w:basedOn w:val="Standaardalinea-lettertype"/>
    <w:rsid w:val="00275E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7209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3.emf"/></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com00227%20-%20huisstijl\Sjablonen\Blanco.dotx"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omenius">
      <a:majorFont>
        <a:latin typeface="Tahoma"/>
        <a:ea typeface=""/>
        <a:cs typeface=""/>
      </a:majorFont>
      <a:minorFont>
        <a:latin typeface="Tahoma"/>
        <a:ea typeface=""/>
        <a:cs typeface=""/>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DC0ECD-EC92-40C7-9F99-F0E9E58FF7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Blanco</Template>
  <TotalTime>2499</TotalTime>
  <Pages>5</Pages>
  <Words>1186</Words>
  <Characters>6527</Characters>
  <Application>Microsoft Office Word</Application>
  <DocSecurity>0</DocSecurity>
  <Lines>54</Lines>
  <Paragraphs>15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eFormity</Company>
  <LinksUpToDate>false</LinksUpToDate>
  <CharactersWithSpaces>7698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Giessen, C.E. van der</dc:creator>
  <cp:keywords/>
  <cp:lastModifiedBy>Knegt, R. de</cp:lastModifiedBy>
  <cp:revision>42</cp:revision>
  <cp:lastPrinted>2023-09-18T14:52:00Z</cp:lastPrinted>
  <dcterms:created xsi:type="dcterms:W3CDTF">2023-08-25T21:12:00Z</dcterms:created>
  <dcterms:modified xsi:type="dcterms:W3CDTF">2023-09-19T06:27:00Z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agina">
    <vt:lpwstr>Pagina</vt:lpwstr>
  </property>
  <property fmtid="{D5CDD505-2E9C-101B-9397-08002B2CF9AE}" pid="3" name="CollegeNaam">
    <vt:lpwstr>COMENIUS COLLEGE</vt:lpwstr>
  </property>
  <property fmtid="{D5CDD505-2E9C-101B-9397-08002B2CF9AE}" pid="4" name="ScholenVoor">
    <vt:lpwstr> </vt:lpwstr>
  </property>
  <property fmtid="{D5CDD505-2E9C-101B-9397-08002B2CF9AE}" pid="5" name="iDatumPlaats">
    <vt:lpwstr>Capelle aan den IJssel</vt:lpwstr>
  </property>
  <property fmtid="{D5CDD505-2E9C-101B-9397-08002B2CF9AE}" pid="6" name="Unit">
    <vt:lpwstr>Comenius Lyceum Capelle</vt:lpwstr>
  </property>
  <property fmtid="{D5CDD505-2E9C-101B-9397-08002B2CF9AE}" pid="7" name="UnitCode">
    <vt:lpwstr>CLC</vt:lpwstr>
  </property>
</Properties>
</file>